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00"/>
        </w:tabs>
        <w:rPr>
          <w:rFonts w:hint="default" w:eastAsiaTheme="minorEastAsia"/>
          <w:sz w:val="22"/>
          <w:lang w:val="en-US" w:eastAsia="zh-CN"/>
        </w:rPr>
      </w:pPr>
      <w:bookmarkStart w:id="0" w:name="_Ref494746248"/>
      <w:r>
        <w:rPr>
          <w:rFonts w:ascii="Arial" w:hAnsi="Arial" w:cs="Arial"/>
          <w:b/>
          <w:sz w:val="22"/>
        </w:rPr>
        <w:t>3GPP TSG RAN WG1 #10</w:t>
      </w:r>
      <w:r>
        <w:rPr>
          <w:rFonts w:hint="eastAsia" w:ascii="Arial" w:hAnsi="Arial" w:cs="Arial"/>
          <w:b/>
          <w:sz w:val="22"/>
        </w:rPr>
        <w:t>7</w:t>
      </w:r>
      <w:r>
        <w:rPr>
          <w:rFonts w:hint="eastAsia" w:ascii="Arial" w:hAnsi="Arial" w:cs="Arial"/>
          <w:b/>
          <w:sz w:val="22"/>
          <w:lang w:val="en-US" w:eastAsia="zh-CN"/>
        </w:rPr>
        <w:t>bis</w:t>
      </w:r>
      <w:r>
        <w:rPr>
          <w:rFonts w:ascii="Arial" w:hAnsi="Arial" w:cs="Arial"/>
          <w:b/>
          <w:sz w:val="22"/>
        </w:rPr>
        <w:t>-e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R1-2</w:t>
      </w:r>
      <w:r>
        <w:rPr>
          <w:rFonts w:hint="eastAsia" w:ascii="Arial" w:hAnsi="Arial" w:cs="Arial"/>
          <w:b/>
          <w:sz w:val="22"/>
          <w:lang w:val="en-US" w:eastAsia="zh-CN"/>
        </w:rPr>
        <w:t>200</w:t>
      </w:r>
      <w:r>
        <w:rPr>
          <w:rFonts w:ascii="Arial" w:hAnsi="Arial" w:cs="Arial"/>
          <w:b/>
          <w:sz w:val="22"/>
        </w:rPr>
        <w:t>1</w:t>
      </w:r>
      <w:r>
        <w:rPr>
          <w:rFonts w:hint="eastAsia" w:ascii="Arial" w:hAnsi="Arial" w:cs="Arial"/>
          <w:b/>
          <w:sz w:val="22"/>
          <w:lang w:val="en-US" w:eastAsia="zh-CN"/>
        </w:rPr>
        <w:t>20</w:t>
      </w:r>
    </w:p>
    <w:p>
      <w:pPr>
        <w:pStyle w:val="38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hint="default" w:ascii="Arial" w:hAnsi="Arial" w:eastAsia="MS Mincho" w:cs="Arial"/>
          <w:b/>
          <w:bCs/>
          <w:sz w:val="22"/>
          <w:szCs w:val="22"/>
          <w:lang w:eastAsia="ja-JP"/>
        </w:rPr>
      </w:pP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e-Meeting, January 17</w:t>
      </w:r>
      <w:r>
        <w:rPr>
          <w:rFonts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– 25</w:t>
      </w:r>
      <w:r>
        <w:rPr>
          <w:rFonts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, 2022</w:t>
      </w:r>
    </w:p>
    <w:p>
      <w:pPr>
        <w:pStyle w:val="37"/>
        <w:jc w:val="both"/>
      </w:pPr>
    </w:p>
    <w:p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ind w:left="1988" w:hanging="198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Discussion on RRC parameters of Rel-17 MBS</w:t>
      </w:r>
    </w:p>
    <w:p>
      <w:pPr>
        <w:tabs>
          <w:tab w:val="left" w:pos="1985"/>
        </w:tabs>
        <w:rPr>
          <w:rFonts w:hint="eastAsia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8.12.</w:t>
      </w:r>
      <w:r>
        <w:rPr>
          <w:rFonts w:hint="eastAsia" w:ascii="Arial" w:hAnsi="Arial"/>
          <w:b/>
          <w:lang w:val="en-US" w:eastAsia="zh-CN"/>
        </w:rPr>
        <w:t>4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>
      <w:pPr>
        <w:pStyle w:val="2"/>
        <w:textAlignment w:val="auto"/>
      </w:pPr>
      <w:bookmarkStart w:id="2" w:name="_Ref4817"/>
      <w:r>
        <w:rPr>
          <w:rFonts w:hint="eastAsia"/>
          <w:lang w:val="en-US" w:eastAsia="zh-CN"/>
        </w:rPr>
        <w:t xml:space="preserve"> </w:t>
      </w:r>
      <w:r>
        <w:t>Introduction</w:t>
      </w:r>
      <w:bookmarkEnd w:id="0"/>
      <w:bookmarkEnd w:id="2"/>
    </w:p>
    <w:p>
      <w:pPr>
        <w:spacing w:after="180"/>
        <w:rPr>
          <w:rFonts w:ascii="Times New Roman" w:hAnsi="Times New Roman" w:cs="Times New Roman"/>
          <w:sz w:val="20"/>
          <w:szCs w:val="21"/>
          <w:lang w:val="en-GB" w:eastAsia="zh-CN"/>
        </w:rPr>
      </w:pP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 xml:space="preserve">In this contribution, we provide our views </w:t>
      </w:r>
      <w:r>
        <w:rPr>
          <w:rFonts w:ascii="Times New Roman" w:hAnsi="Times New Roman" w:cs="Times New Roman"/>
          <w:sz w:val="20"/>
          <w:szCs w:val="21"/>
          <w:lang w:val="en-GB" w:eastAsia="zh-CN"/>
        </w:rPr>
        <w:t xml:space="preserve">on 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>RRC parameters</w:t>
      </w:r>
      <w:r>
        <w:rPr>
          <w:rFonts w:ascii="Times New Roman" w:hAnsi="Times New Roman" w:cs="Times New Roman"/>
          <w:sz w:val="20"/>
          <w:szCs w:val="21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 xml:space="preserve">[1] </w:t>
      </w:r>
      <w:r>
        <w:rPr>
          <w:rFonts w:ascii="Times New Roman" w:hAnsi="Times New Roman" w:cs="Times New Roman"/>
          <w:sz w:val="20"/>
          <w:szCs w:val="21"/>
          <w:lang w:val="en-GB" w:eastAsia="zh-CN"/>
        </w:rPr>
        <w:t xml:space="preserve">for 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>Rel-17 NR MBS</w:t>
      </w:r>
      <w:r>
        <w:rPr>
          <w:rFonts w:ascii="Times New Roman" w:hAnsi="Times New Roman" w:cs="Times New Roman"/>
          <w:sz w:val="20"/>
          <w:szCs w:val="21"/>
          <w:lang w:val="en-GB" w:eastAsia="zh-CN"/>
        </w:rPr>
        <w:t xml:space="preserve">. </w:t>
      </w:r>
    </w:p>
    <w:p>
      <w:pPr>
        <w:pStyle w:val="2"/>
      </w:pPr>
      <w:r>
        <w:rPr>
          <w:rFonts w:hint="eastAsia"/>
          <w:lang w:val="en-US" w:eastAsia="zh-CN"/>
        </w:rPr>
        <w:t xml:space="preserve"> Discussion</w:t>
      </w:r>
    </w:p>
    <w:p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Updating names of DCI formats for multicast scheduling</w:t>
      </w:r>
    </w:p>
    <w:p>
      <w:pPr>
        <w:spacing w:after="180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During the previous email discussion, RAN1 has changed names of the first and the second DCI format for multicast scheduling from DCI format 1-0/1-1 to DCI format 4-1/4-2, respectively.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The related RRC parameters name should also be updated accordingly. So we have the following proposal.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Proposal 1: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 Adopt the following revisions for the RRC parameters related with DCI format for multicast scheduling. </w:t>
      </w:r>
    </w:p>
    <w:tbl>
      <w:tblPr>
        <w:tblStyle w:val="50"/>
        <w:tblW w:w="98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7"/>
        <w:gridCol w:w="708"/>
        <w:gridCol w:w="709"/>
        <w:gridCol w:w="851"/>
        <w:gridCol w:w="629"/>
        <w:gridCol w:w="760"/>
        <w:gridCol w:w="760"/>
        <w:gridCol w:w="860"/>
        <w:gridCol w:w="34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bookmarkStart w:id="3" w:name="OLE_LINK1"/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WI code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Sub-feature group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Parameter name in the spec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New or existing?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Description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Value range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Default value aspect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Per (UE, cell, TRP, …)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 xml:space="preserve">UE-specific or </w:t>
            </w:r>
          </w:p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Cell-specific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Comment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bookmarkStart w:id="4" w:name="OLE_LINK3" w:colFirst="4" w:colLast="4"/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searchSpace-Multicast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Common search space configured for multicast.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add dci-Format4-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1 and 4-2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 in existing IE SearchSpace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CFR, in searchSpacesToAddModList-Multicast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Note: RAN1 has changed names of DCI format for multicast scheduling from DCI format 1-0/1-1 to DCI format 4-1/4-2, respectively.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parameters in searchSpace-Multicast are the same as that in existing SearchSpace except the DCI formats.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It is FFS whether common search space for multicast reuse the existing Type-3 CSS.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 monitors the DCI format 1_0  and/or DCI format 1_1 of group-common PDCCH for multicast according to this configuration.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For CSS of group-common PDCCH of PTM scheme 1 for multicast in RRC_CONNECTED state, Alt 2 is supported: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Alt 2: support a Type-x CSS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o The monitoring priority of Type-x CSS is determined based on the search space set indexes of the Type-x CSS set and USS sets, regardless of which DCI format of group-common PDCCH is configured in the Type-x CSS.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FFS: Whether the Type-x CSS is a Type-3 CSS</w:t>
            </w:r>
          </w:p>
        </w:tc>
      </w:tr>
      <w:bookmarkEnd w:id="3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dci-Format</w:t>
            </w:r>
            <w:r>
              <w:rPr>
                <w:rFonts w:hint="default" w:ascii="Arial" w:hAnsi="Arial" w:eastAsia="等线" w:cs="Arial"/>
                <w:i w:val="0"/>
                <w:strike/>
                <w:dstrike w:val="0"/>
                <w:color w:val="FF0000"/>
                <w:kern w:val="0"/>
                <w:sz w:val="12"/>
                <w:szCs w:val="12"/>
                <w:u w:val="none"/>
                <w:lang w:val="en-US" w:eastAsia="zh-CN" w:bidi="ar"/>
              </w:rPr>
              <w:t>1-0</w:t>
            </w:r>
            <w:r>
              <w:rPr>
                <w:rFonts w:hint="eastAsia" w:ascii="Arial" w:hAnsi="Arial" w:eastAsia="等线" w:cs="Arial"/>
                <w:i w:val="0"/>
                <w:strike w:val="0"/>
                <w:dstrike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4-1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If configured, the UE monitors the DCI format 1_0 with CRC srambled by G-RNTI/G-CS-RNTI according to TS 38.213 [13], clause [10.x].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CFR, in searchSpace-Multicast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Note: RAN1 has changed names of the first DCI format for multicast scheduling from DCI format 1-0 to DCI format 4-1.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parametersAgreement: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first DCI format for GC-PDCCH uses the same fields as DCI format 1_0 with CRC scrambled by C-RNTI with the following modifications: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At least ‘Identifier for DCI formats’ is not needed.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o FFS: Whether the field should be ignored and reserved, or should be removed.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dci-Format</w:t>
            </w:r>
            <w:r>
              <w:rPr>
                <w:rFonts w:hint="default" w:ascii="Arial" w:hAnsi="Arial" w:eastAsia="等线" w:cs="Arial"/>
                <w:i w:val="0"/>
                <w:strike/>
                <w:dstrike w:val="0"/>
                <w:color w:val="FF0000"/>
                <w:kern w:val="0"/>
                <w:sz w:val="12"/>
                <w:szCs w:val="12"/>
                <w:u w:val="none"/>
                <w:lang w:val="en-US" w:eastAsia="zh-CN" w:bidi="ar"/>
              </w:rPr>
              <w:t>1-1</w:t>
            </w:r>
            <w:r>
              <w:rPr>
                <w:rFonts w:hint="eastAsia" w:ascii="Arial" w:hAnsi="Arial" w:eastAsia="等线" w:cs="Arial"/>
                <w:i w:val="0"/>
                <w:strike w:val="0"/>
                <w:dstrike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4-2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If configured, the UE monitors the DCI format 1_1 with CRC srambled by G-RNTI/G-CS-RNTI according to TS 38.213 [13], clause [10.x].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CFR, in searchSpace-Multicast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Note: RAN1 has changed names of the second DCI format for multicast scheduling from DCI format 1-1 to DCI format 4-2.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second DCI format for GC-PDCCH uses the same fields as DCI format 1_1 with the following modifications: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At least ‘Identifier for DCI formats’ and ‘SRS request’ are not needed.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o FFS whether the fields should be ignored and reserved, or should be removed.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Note: At least the configurable fields in DCI format 1_1 remain configurable for the second DCI format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dci-Format</w:t>
            </w:r>
            <w:r>
              <w:rPr>
                <w:rFonts w:hint="default" w:ascii="Arial" w:hAnsi="Arial" w:eastAsia="等线" w:cs="Arial"/>
                <w:i w:val="0"/>
                <w:strike/>
                <w:dstrike w:val="0"/>
                <w:color w:val="FF0000"/>
                <w:kern w:val="0"/>
                <w:sz w:val="12"/>
                <w:szCs w:val="12"/>
                <w:u w:val="none"/>
                <w:lang w:val="en-US" w:eastAsia="zh-CN" w:bidi="ar"/>
              </w:rPr>
              <w:t>1-0</w:t>
            </w:r>
            <w:r>
              <w:rPr>
                <w:rFonts w:hint="eastAsia" w:ascii="Arial" w:hAnsi="Arial" w:eastAsia="等线" w:cs="Arial"/>
                <w:i w:val="0"/>
                <w:strike w:val="0"/>
                <w:dstrike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4-1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-AndFormat</w:t>
            </w:r>
            <w:r>
              <w:rPr>
                <w:rFonts w:hint="default" w:ascii="Arial" w:hAnsi="Arial" w:eastAsia="等线" w:cs="Arial"/>
                <w:i w:val="0"/>
                <w:strike/>
                <w:dstrike w:val="0"/>
                <w:color w:val="FF0000"/>
                <w:kern w:val="0"/>
                <w:sz w:val="12"/>
                <w:szCs w:val="12"/>
                <w:u w:val="none"/>
                <w:lang w:val="en-US" w:eastAsia="zh-CN" w:bidi="ar"/>
              </w:rPr>
              <w:t>1-1</w:t>
            </w:r>
            <w:r>
              <w:rPr>
                <w:rFonts w:hint="eastAsia" w:ascii="Arial" w:hAnsi="Arial" w:eastAsia="等线" w:cs="Arial"/>
                <w:i w:val="0"/>
                <w:strike w:val="0"/>
                <w:dstrike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4-2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If configured, the UE monitors the DCI format 1_0 and 1_1 with CRC srambled by G-RNTI/G-CS-RNTI according to TS 38.213 [13], clause [11.x].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CFR, in searchSpace-Multicast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Note: RAN1 has changed names of DCI format for multicast scheduling from DCI format 1-0/1-1 to DCI format 4-1/4-2, respectively.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first and second DCI formats for multicast can be configured in the same or different search space sets belonging to type-x CSS.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dl-DataToUL-ACK-MulticastDciFormat</w:t>
            </w:r>
            <w:r>
              <w:rPr>
                <w:rFonts w:hint="default" w:ascii="Arial" w:hAnsi="Arial" w:eastAsia="等线" w:cs="Arial"/>
                <w:i w:val="0"/>
                <w:strike/>
                <w:dstrike w:val="0"/>
                <w:color w:val="FF0000"/>
                <w:kern w:val="0"/>
                <w:sz w:val="12"/>
                <w:szCs w:val="12"/>
                <w:u w:val="none"/>
                <w:lang w:val="en-US" w:eastAsia="zh-CN" w:bidi="ar"/>
              </w:rPr>
              <w:t>1_0</w:t>
            </w:r>
            <w:r>
              <w:rPr>
                <w:rFonts w:hint="eastAsia" w:ascii="Arial" w:hAnsi="Arial" w:eastAsia="等线" w:cs="Arial"/>
                <w:i w:val="0"/>
                <w:strike w:val="0"/>
                <w:dstrike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4-1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List of timing for given group-common PDSCH to the DL ACK (see TS 38.213 [13], clause 9.1.2). The field dl-DataToUL-ACK-MulticastDciFormat1_0 applies to DCI format 1_0 for multicast (see TS 38.212 [17], clause 7.3.1 and TS 38.213 [13], clause 9.2.3).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 xml:space="preserve">SEQUENCE (SIZE (1..8)) OF INTEGER (0..15) 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UL BWP, in pucch-Config-Multicast1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Note: RAN1 has changed names of the first DCI format for multicast scheduling from DCI format 1-0 to DCI format 4-1.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Note: If the higher layer parameter dl-DataToUL-ACK-MulticastDciFormat1_0 is not provided, k1 list {1, 2, 3, 4, 5, 6, 7, 8} is applied to multicast DCI format 1_0.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 list of up to 8 k1 values can be configured by higher layer parameter dl-DataToUL-ACK-MulticastDciFormat1_0 to be applied to multicast DCI format 1_0 for RRC_CONNECTED UEs. If the higher layer parameter dl-DataToUL-ACK-MulticastDciFormat1_0 is not provided, k1 list {1, 2, 3, 4, 5, 6, 7, 8} is applied to multicast DCI format 1_0.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The size of ‘PDSCH-to-HARQ_feedback timing indicator’ field of multicast DCI format 1_0 is fixed at 3 bits.</w:t>
            </w:r>
          </w:p>
        </w:tc>
      </w:tr>
      <w:bookmarkEnd w:id="4"/>
    </w:tbl>
    <w:p>
      <w:pPr>
        <w:spacing w:after="180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</w:p>
    <w:p>
      <w:pPr>
        <w:pStyle w:val="3"/>
        <w:bidi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2.2</w:t>
      </w:r>
      <w:r>
        <w:rPr>
          <w:rFonts w:hint="eastAsia"/>
          <w:lang w:val="en-US" w:eastAsia="zh-CN"/>
        </w:rPr>
        <w:tab/>
        <w:t>Default value of searchSpaceBroadcast</w:t>
      </w:r>
    </w:p>
    <w:p>
      <w:pPr>
        <w:tabs>
          <w:tab w:val="left" w:pos="2160"/>
        </w:tabs>
        <w:spacing w:after="180"/>
        <w:rPr>
          <w:rFonts w:hint="default" w:ascii="Times New Roman" w:hAnsi="Times New Roman" w:cs="Times New Roman" w:eastAsiaTheme="minorEastAsia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As described in TS 38.213 h00 [2],</w:t>
      </w:r>
      <w:r>
        <w:rPr>
          <w:rFonts w:hint="eastAsia" w:ascii="Times New Roman" w:hAnsi="Times New Roman" w:cs="Times New Roman"/>
          <w:i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Cs/>
          <w:sz w:val="20"/>
          <w:szCs w:val="20"/>
          <w:highlight w:val="none"/>
          <w:lang w:val="en-US" w:eastAsia="zh-CN"/>
        </w:rPr>
        <w:t xml:space="preserve">searchSpaceZero </w:t>
      </w:r>
      <w:r>
        <w:rPr>
          <w:rFonts w:hint="eastAsia" w:ascii="Times New Roman" w:hAnsi="Times New Roman" w:cs="Times New Roman"/>
          <w:iCs/>
          <w:sz w:val="20"/>
          <w:szCs w:val="20"/>
          <w:highlight w:val="none"/>
          <w:lang w:val="en-US" w:eastAsia="zh-CN"/>
        </w:rPr>
        <w:t xml:space="preserve">will be used </w:t>
      </w:r>
      <w:r>
        <w:rPr>
          <w:rFonts w:hint="default" w:ascii="Times New Roman" w:hAnsi="Times New Roman" w:cs="Times New Roman"/>
          <w:sz w:val="20"/>
          <w:szCs w:val="21"/>
          <w:highlight w:val="none"/>
          <w:lang w:val="en-US"/>
        </w:rPr>
        <w:t xml:space="preserve">when </w:t>
      </w:r>
      <w:r>
        <w:rPr>
          <w:rFonts w:hint="default" w:ascii="Times New Roman" w:hAnsi="Times New Roman" w:cs="Times New Roman"/>
          <w:i/>
          <w:sz w:val="20"/>
          <w:szCs w:val="21"/>
          <w:highlight w:val="none"/>
        </w:rPr>
        <w:t>pdcch-Config</w:t>
      </w:r>
      <w:r>
        <w:rPr>
          <w:rFonts w:hint="default" w:ascii="Times New Roman" w:hAnsi="Times New Roman" w:cs="Times New Roman"/>
          <w:i/>
          <w:sz w:val="20"/>
          <w:szCs w:val="21"/>
          <w:highlight w:val="none"/>
          <w:lang w:val="en-US"/>
        </w:rPr>
        <w:t>-MCCH</w:t>
      </w:r>
      <w:r>
        <w:rPr>
          <w:rFonts w:hint="default" w:ascii="Times New Roman" w:hAnsi="Times New Roman" w:cs="Times New Roman"/>
          <w:sz w:val="20"/>
          <w:szCs w:val="21"/>
          <w:highlight w:val="none"/>
          <w:lang w:val="en-US"/>
        </w:rPr>
        <w:t xml:space="preserve"> or </w:t>
      </w:r>
      <w:r>
        <w:rPr>
          <w:rFonts w:hint="default" w:ascii="Times New Roman" w:hAnsi="Times New Roman" w:cs="Times New Roman"/>
          <w:i/>
          <w:sz w:val="20"/>
          <w:szCs w:val="21"/>
          <w:highlight w:val="none"/>
        </w:rPr>
        <w:t>pdcch-Config</w:t>
      </w:r>
      <w:r>
        <w:rPr>
          <w:rFonts w:hint="default" w:ascii="Times New Roman" w:hAnsi="Times New Roman" w:cs="Times New Roman"/>
          <w:i/>
          <w:sz w:val="20"/>
          <w:szCs w:val="21"/>
          <w:highlight w:val="none"/>
          <w:lang w:val="en-US"/>
        </w:rPr>
        <w:t>-MCCH</w:t>
      </w:r>
      <w:r>
        <w:rPr>
          <w:rFonts w:hint="default" w:ascii="Times New Roman" w:hAnsi="Times New Roman" w:cs="Times New Roman"/>
          <w:iCs/>
          <w:sz w:val="20"/>
          <w:szCs w:val="21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sz w:val="20"/>
          <w:szCs w:val="21"/>
          <w:highlight w:val="none"/>
          <w:lang w:val="en-US"/>
        </w:rPr>
        <w:t xml:space="preserve">is not provided, </w:t>
      </w:r>
      <w:r>
        <w:rPr>
          <w:rFonts w:hint="default" w:ascii="Times New Roman" w:hAnsi="Times New Roman" w:cs="Times New Roman"/>
          <w:sz w:val="20"/>
          <w:szCs w:val="21"/>
          <w:highlight w:val="none"/>
        </w:rPr>
        <w:t xml:space="preserve">for a DCI format with CRC scrambled by </w:t>
      </w:r>
      <w:r>
        <w:rPr>
          <w:rFonts w:hint="default" w:ascii="Times New Roman" w:hAnsi="Times New Roman" w:cs="Times New Roman"/>
          <w:sz w:val="20"/>
          <w:szCs w:val="21"/>
          <w:highlight w:val="none"/>
          <w:lang w:val="en-US"/>
        </w:rPr>
        <w:t>a MCCH-RNTI or a G-RNTI</w:t>
      </w:r>
      <w:r>
        <w:rPr>
          <w:rFonts w:hint="eastAsia" w:ascii="Times New Roman" w:hAnsi="Times New Roman" w:cs="Times New Roman"/>
          <w:sz w:val="20"/>
          <w:szCs w:val="21"/>
          <w:highlight w:val="none"/>
          <w:lang w:val="en-US" w:eastAsia="zh-CN"/>
        </w:rPr>
        <w:t xml:space="preserve">. It </w:t>
      </w:r>
      <w:r>
        <w:rPr>
          <w:rFonts w:hint="default" w:ascii="Times New Roman" w:hAnsi="Times New Roman" w:cs="Times New Roman"/>
          <w:sz w:val="20"/>
          <w:szCs w:val="21"/>
          <w:highlight w:val="none"/>
          <w:lang w:val="en-US"/>
        </w:rPr>
        <w:t>express</w:t>
      </w:r>
      <w:r>
        <w:rPr>
          <w:rFonts w:hint="eastAsia" w:ascii="Times New Roman" w:hAnsi="Times New Roman" w:cs="Times New Roman"/>
          <w:sz w:val="20"/>
          <w:szCs w:val="21"/>
          <w:highlight w:val="none"/>
          <w:lang w:val="en-US" w:eastAsia="zh-CN"/>
        </w:rPr>
        <w:t xml:space="preserve">es </w:t>
      </w:r>
      <w:r>
        <w:rPr>
          <w:rFonts w:hint="eastAsia" w:ascii="Times New Roman" w:hAnsi="Times New Roman" w:cs="Times New Roman"/>
          <w:sz w:val="20"/>
          <w:szCs w:val="21"/>
          <w:highlight w:val="none"/>
          <w:lang w:val="en-US" w:eastAsia="zh-CN"/>
        </w:rPr>
        <w:t xml:space="preserve">implicitly that the default value of </w:t>
      </w:r>
      <w:r>
        <w:rPr>
          <w:rFonts w:hint="default" w:ascii="Times New Roman" w:hAnsi="Times New Roman" w:cs="Times New Roman"/>
          <w:sz w:val="20"/>
          <w:szCs w:val="21"/>
          <w:highlight w:val="none"/>
          <w:lang w:val="en-US" w:eastAsia="zh-CN"/>
        </w:rPr>
        <w:t>searchSpaceBroadcast</w:t>
      </w:r>
      <w:r>
        <w:rPr>
          <w:rFonts w:hint="eastAsia" w:ascii="Times New Roman" w:hAnsi="Times New Roman" w:cs="Times New Roman"/>
          <w:sz w:val="20"/>
          <w:szCs w:val="21"/>
          <w:highlight w:val="none"/>
          <w:lang w:val="en-US" w:eastAsia="zh-CN"/>
        </w:rPr>
        <w:t xml:space="preserve"> is </w:t>
      </w:r>
      <w:r>
        <w:rPr>
          <w:rFonts w:hint="default" w:ascii="Times New Roman" w:hAnsi="Times New Roman" w:cs="Times New Roman"/>
          <w:sz w:val="20"/>
          <w:szCs w:val="21"/>
          <w:highlight w:val="none"/>
          <w:lang w:val="en-US" w:eastAsia="zh-CN"/>
        </w:rPr>
        <w:t>searchSpaceZero</w:t>
      </w:r>
      <w:r>
        <w:rPr>
          <w:rFonts w:hint="eastAsia" w:ascii="Times New Roman" w:hAnsi="Times New Roman" w:cs="Times New Roman"/>
          <w:sz w:val="20"/>
          <w:szCs w:val="21"/>
          <w:highlight w:val="none"/>
          <w:lang w:val="en-US" w:eastAsia="zh-CN"/>
        </w:rPr>
        <w:t>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854" w:type="dxa"/>
          </w:tcPr>
          <w:p>
            <w:pPr>
              <w:pStyle w:val="3"/>
              <w:ind w:left="850" w:hanging="850"/>
            </w:pPr>
            <w:bookmarkStart w:id="5" w:name="_Toc12021486"/>
            <w:bookmarkStart w:id="6" w:name="_Toc20311598"/>
            <w:bookmarkStart w:id="7" w:name="_Toc26719423"/>
            <w:bookmarkStart w:id="8" w:name="_Toc29894858"/>
            <w:bookmarkStart w:id="9" w:name="_Toc29899575"/>
            <w:bookmarkStart w:id="10" w:name="_Toc45699213"/>
            <w:bookmarkStart w:id="11" w:name="_Toc29899157"/>
            <w:bookmarkStart w:id="12" w:name="_Toc36498186"/>
            <w:bookmarkStart w:id="13" w:name="_Toc29917312"/>
            <w:bookmarkStart w:id="14" w:name="_Toc92093858"/>
            <w:bookmarkStart w:id="15" w:name="_Ref491466492"/>
            <w:bookmarkStart w:id="16" w:name="_Ref491451763"/>
            <w:r>
              <w:t>10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</w:r>
            <w:r>
              <w:t>UE procedure for determining physical downlink control channel assignment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t xml:space="preserve"> </w:t>
            </w:r>
            <w:bookmarkEnd w:id="15"/>
            <w:bookmarkEnd w:id="16"/>
          </w:p>
          <w:p>
            <w:pPr>
              <w:rPr>
                <w:rFonts w:hint="default" w:ascii="Times New Roman" w:hAnsi="Times New Roman" w:cs="Times New Roman"/>
                <w:sz w:val="20"/>
                <w:szCs w:val="21"/>
              </w:rPr>
            </w:pPr>
            <w:r>
              <w:rPr>
                <w:rFonts w:hint="default" w:ascii="Times New Roman" w:hAnsi="Times New Roman" w:cs="Times New Roman"/>
                <w:sz w:val="20"/>
                <w:szCs w:val="21"/>
              </w:rPr>
              <w:t>A set of PDCCH candidates for a UE to monitor is defined in terms of PDCCH search space sets. A search space set can be a CSS set or a USS set. A UE monitors PDCCH candidates in one or more of the following search spaces sets</w:t>
            </w:r>
          </w:p>
          <w:p>
            <w:pPr>
              <w:pStyle w:val="87"/>
              <w:rPr>
                <w:rFonts w:hint="default" w:ascii="Times New Roman" w:hAnsi="Times New Roman" w:cs="Times New Roman"/>
                <w:sz w:val="20"/>
                <w:szCs w:val="21"/>
              </w:rPr>
            </w:pPr>
            <w:r>
              <w:rPr>
                <w:rFonts w:hint="default" w:ascii="Times New Roman" w:hAnsi="Times New Roman" w:cs="Times New Roman"/>
                <w:sz w:val="20"/>
                <w:szCs w:val="21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 xml:space="preserve">a Type0-PDCCH CSS </w:t>
            </w:r>
            <w:r>
              <w:rPr>
                <w:rFonts w:hint="default" w:ascii="Times New Roman" w:hAnsi="Times New Roman" w:cs="Times New Roman"/>
                <w:sz w:val="20"/>
                <w:szCs w:val="21"/>
                <w:lang w:val="en-US"/>
              </w:rPr>
              <w:t xml:space="preserve">set </w:t>
            </w:r>
            <w:r>
              <w:rPr>
                <w:rFonts w:hint="default" w:ascii="Times New Roman" w:hAnsi="Times New Roman" w:cs="Times New Roman"/>
                <w:sz w:val="20"/>
                <w:szCs w:val="21"/>
                <w:lang w:val="en-US" w:eastAsia="zh-CN"/>
              </w:rPr>
              <w:t xml:space="preserve">configured by </w:t>
            </w:r>
            <w:r>
              <w:rPr>
                <w:rFonts w:hint="default" w:ascii="Times New Roman" w:hAnsi="Times New Roman" w:cs="Times New Roman"/>
                <w:i/>
                <w:sz w:val="20"/>
                <w:szCs w:val="21"/>
              </w:rPr>
              <w:t>pdcch-ConfigSIB1</w:t>
            </w:r>
            <w:r>
              <w:rPr>
                <w:rFonts w:hint="default" w:ascii="Times New Roman" w:hAnsi="Times New Roman" w:cs="Times New Roman"/>
                <w:sz w:val="20"/>
                <w:szCs w:val="21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MS Mincho" w:cs="Times New Roman"/>
                <w:sz w:val="20"/>
                <w:szCs w:val="21"/>
              </w:rPr>
              <w:t xml:space="preserve">in </w:t>
            </w:r>
            <w:r>
              <w:rPr>
                <w:rFonts w:hint="default" w:ascii="Times New Roman" w:hAnsi="Times New Roman" w:cs="Times New Roman"/>
                <w:i/>
                <w:sz w:val="20"/>
                <w:szCs w:val="21"/>
                <w:lang w:val="en-US"/>
              </w:rPr>
              <w:t>MIB</w:t>
            </w:r>
            <w:r>
              <w:rPr>
                <w:rFonts w:hint="default" w:ascii="Times New Roman" w:hAnsi="Times New Roman" w:cs="Times New Roman"/>
                <w:sz w:val="20"/>
                <w:szCs w:val="21"/>
                <w:lang w:val="en-US" w:eastAsia="zh-CN"/>
              </w:rPr>
              <w:t xml:space="preserve"> or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1"/>
                <w:lang w:val="en-US" w:eastAsia="zh-CN"/>
              </w:rPr>
              <w:t xml:space="preserve">searchSpaceSIB1 </w:t>
            </w:r>
            <w:r>
              <w:rPr>
                <w:rFonts w:hint="default" w:ascii="Times New Roman" w:hAnsi="Times New Roman" w:cs="Times New Roman"/>
                <w:iCs/>
                <w:sz w:val="20"/>
                <w:szCs w:val="21"/>
                <w:lang w:val="en-US" w:eastAsia="zh-CN"/>
              </w:rPr>
              <w:t xml:space="preserve">in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1"/>
                <w:lang w:val="en-US" w:eastAsia="zh-CN"/>
              </w:rPr>
              <w:t>PDCCH-ConfigCommon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1"/>
                <w:lang w:val="en-US"/>
              </w:rPr>
              <w:t xml:space="preserve">or by </w:t>
            </w:r>
            <w:r>
              <w:rPr>
                <w:rFonts w:hint="default" w:ascii="Times New Roman" w:hAnsi="Times New Roman" w:cs="Times New Roman"/>
                <w:i/>
                <w:sz w:val="20"/>
                <w:szCs w:val="21"/>
                <w:lang w:val="en-US" w:eastAsia="zh-CN"/>
              </w:rPr>
              <w:t>searchSpaceZero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iCs/>
                <w:sz w:val="20"/>
                <w:szCs w:val="21"/>
                <w:lang w:val="en-US" w:eastAsia="zh-CN"/>
              </w:rPr>
              <w:t xml:space="preserve">in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1"/>
                <w:lang w:val="en-US" w:eastAsia="zh-CN"/>
              </w:rPr>
              <w:t>PDCCH-ConfigCommon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 xml:space="preserve"> for a DCI format </w:t>
            </w:r>
            <w:r>
              <w:rPr>
                <w:rFonts w:hint="default" w:ascii="Times New Roman" w:hAnsi="Times New Roman" w:cs="Times New Roman"/>
                <w:sz w:val="20"/>
                <w:szCs w:val="21"/>
                <w:lang w:val="en-US"/>
              </w:rPr>
              <w:t xml:space="preserve">1_0 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>with CRC scrambled by a SI-RNTI</w:t>
            </w:r>
            <w:r>
              <w:rPr>
                <w:rFonts w:hint="default" w:ascii="Times New Roman" w:hAnsi="Times New Roman" w:cs="Times New Roman"/>
                <w:sz w:val="20"/>
                <w:szCs w:val="21"/>
                <w:lang w:val="en-US"/>
              </w:rPr>
              <w:t xml:space="preserve">, or 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  <w:lang w:val="en-US"/>
              </w:rPr>
              <w:t xml:space="preserve">by </w:t>
            </w:r>
            <w:r>
              <w:rPr>
                <w:rFonts w:hint="default" w:ascii="Times New Roman" w:hAnsi="Times New Roman" w:cs="Times New Roman"/>
                <w:i/>
                <w:sz w:val="20"/>
                <w:szCs w:val="21"/>
                <w:highlight w:val="yellow"/>
                <w:lang w:val="en-US" w:eastAsia="zh-CN"/>
              </w:rPr>
              <w:t>searchSpaceZero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iCs/>
                <w:sz w:val="20"/>
                <w:szCs w:val="21"/>
                <w:highlight w:val="yellow"/>
                <w:lang w:val="en-US" w:eastAsia="zh-CN"/>
              </w:rPr>
              <w:t xml:space="preserve">in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1"/>
                <w:highlight w:val="yellow"/>
                <w:lang w:val="en-US" w:eastAsia="zh-CN"/>
              </w:rPr>
              <w:t>PDCCH-ConfigCommon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  <w:lang w:val="en-US"/>
              </w:rPr>
              <w:t xml:space="preserve">when </w:t>
            </w:r>
            <w:r>
              <w:rPr>
                <w:rFonts w:hint="default" w:ascii="Times New Roman" w:hAnsi="Times New Roman" w:cs="Times New Roman"/>
                <w:i/>
                <w:sz w:val="20"/>
                <w:szCs w:val="21"/>
                <w:highlight w:val="yellow"/>
              </w:rPr>
              <w:t>pdcch-Config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1"/>
                <w:highlight w:val="yellow"/>
                <w:lang w:val="en-US"/>
              </w:rPr>
              <w:t>-MCCH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  <w:lang w:val="en-US"/>
              </w:rPr>
              <w:t xml:space="preserve"> or </w:t>
            </w:r>
            <w:r>
              <w:rPr>
                <w:rFonts w:hint="default" w:ascii="Times New Roman" w:hAnsi="Times New Roman" w:cs="Times New Roman"/>
                <w:i/>
                <w:sz w:val="20"/>
                <w:szCs w:val="21"/>
                <w:highlight w:val="yellow"/>
              </w:rPr>
              <w:t>pdcch-Config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1"/>
                <w:highlight w:val="yellow"/>
                <w:lang w:val="en-US"/>
              </w:rPr>
              <w:t>-MCCH</w:t>
            </w:r>
            <w:r>
              <w:rPr>
                <w:rFonts w:hint="default" w:ascii="Times New Roman" w:hAnsi="Times New Roman" w:cs="Times New Roman"/>
                <w:iCs/>
                <w:sz w:val="20"/>
                <w:szCs w:val="21"/>
                <w:highlight w:val="yellow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  <w:lang w:val="en-US"/>
              </w:rPr>
              <w:t xml:space="preserve">is not provided, 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</w:rPr>
              <w:t xml:space="preserve">for a DCI format with CRC scrambled by 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  <w:lang w:val="en-US"/>
              </w:rPr>
              <w:t>a MCCH-RNTI or a G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</w:rPr>
              <w:t>-RNTI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  <w:lang w:val="en-US"/>
              </w:rPr>
              <w:t>,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</w:rPr>
              <w:t xml:space="preserve"> on 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  <w:lang w:val="en-US"/>
              </w:rPr>
              <w:t>the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</w:rPr>
              <w:t xml:space="preserve"> primary cell</w:t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  <w:lang w:val="en-US"/>
              </w:rPr>
              <w:t xml:space="preserve"> of the MCG</w:t>
            </w:r>
          </w:p>
          <w:p>
            <w:pPr>
              <w:tabs>
                <w:tab w:val="left" w:pos="2160"/>
              </w:tabs>
              <w:spacing w:after="180"/>
              <w:rPr>
                <w:rFonts w:hint="default" w:ascii="Times New Roman" w:hAnsi="Times New Roman" w:cs="Times New Roman"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tabs>
          <w:tab w:val="left" w:pos="2160"/>
        </w:tabs>
        <w:spacing w:after="180"/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</w:pPr>
    </w:p>
    <w:p>
      <w:pPr>
        <w:spacing w:after="180" w:afterLines="50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</w:rPr>
        <w:t>Based on the above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analysis</w:t>
      </w:r>
      <w:r>
        <w:rPr>
          <w:rFonts w:hint="default" w:ascii="Times New Roman" w:hAnsi="Times New Roman" w:cs="Times New Roman"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we propose </w:t>
      </w:r>
      <w:r>
        <w:rPr>
          <w:rFonts w:hint="default" w:ascii="Times New Roman" w:hAnsi="Times New Roman" w:cs="Times New Roman"/>
          <w:sz w:val="20"/>
          <w:szCs w:val="20"/>
        </w:rPr>
        <w:t xml:space="preserve">the following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proposal.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: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 Adopt the following revisions for the RRC parameters related with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Default value of searchSpaceBroadcast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. </w:t>
      </w:r>
    </w:p>
    <w:tbl>
      <w:tblPr>
        <w:tblStyle w:val="50"/>
        <w:tblW w:w="98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7"/>
        <w:gridCol w:w="708"/>
        <w:gridCol w:w="709"/>
        <w:gridCol w:w="851"/>
        <w:gridCol w:w="629"/>
        <w:gridCol w:w="760"/>
        <w:gridCol w:w="760"/>
        <w:gridCol w:w="860"/>
        <w:gridCol w:w="34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WI code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Sub-feature group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Parameter name in the spec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New or existing?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Description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Value range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Default value aspect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Per (UE, cell, TRP, …)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 xml:space="preserve">UE-specific or </w:t>
            </w:r>
          </w:p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Cell-specific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Comment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searchSpaceBroadcast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 xml:space="preserve">The IE searchSpaceBroadcast defines how/where to search for PDCCH candidates. Each search space is associated with one ControlResourceSet. 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add dci-Format4-0 in existing IE SearchSpace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searchSpaceZero 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CFR</w:t>
            </w:r>
            <w:r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，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inlucded in PDCCH-Config-MCCH/PDCCH-Config-MTCH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Cell-specific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This IE will point to the common search space used for scheduling MCCH/MTCH. UE monitors the DCI format 1_0 of group-common PDCCH for broadcast.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Agreements: For RRC_IDLE/RRC_INACTIVE UEs, CSS is supported for group-common PDCCH.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FFS: reuse current CSS type, define a new CSS type, etc.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FFS other details.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For RRC_IDLE/RRC_INACTIVE UEs, for broadcast reception, both searchSpace#0 and common search space other than searchSpace#0 can be configured for GC-PDCCH scheduling MCCH.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For broadcast reception, RRC_IDLE/RRC_INACTIVE UEs support the same CSS type for MCCH and MTCH.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FFS support of different CSS types for MCCH and MTCH channels for broadcast reception.</w:t>
            </w:r>
          </w:p>
        </w:tc>
      </w:tr>
    </w:tbl>
    <w:p>
      <w:pPr>
        <w:tabs>
          <w:tab w:val="left" w:pos="2160"/>
        </w:tabs>
        <w:spacing w:after="180"/>
        <w:rPr>
          <w:rFonts w:ascii="Times New Roman" w:hAnsi="Times New Roman" w:cs="Times New Roman"/>
          <w:iCs/>
          <w:sz w:val="20"/>
          <w:szCs w:val="20"/>
        </w:rPr>
      </w:pPr>
    </w:p>
    <w:p>
      <w:pPr>
        <w:tabs>
          <w:tab w:val="left" w:pos="2160"/>
        </w:tabs>
        <w:spacing w:after="180"/>
        <w:rPr>
          <w:rFonts w:ascii="Times New Roman" w:hAnsi="Times New Roman" w:cs="Times New Roman"/>
          <w:iCs/>
          <w:sz w:val="20"/>
          <w:szCs w:val="20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spacing w:after="180"/>
        <w:rPr>
          <w:rFonts w:ascii="Times New Roman" w:hAnsi="Times New Roman" w:cs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>In this contribution, the discussion and analysis on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 xml:space="preserve"> RRC parameters of Rel-17 NR MBS</w:t>
      </w:r>
      <w:r>
        <w:rPr>
          <w:rFonts w:ascii="Times New Roman" w:hAnsi="Times New Roman" w:cs="Times New Roman"/>
          <w:sz w:val="20"/>
          <w:szCs w:val="21"/>
        </w:rPr>
        <w:t xml:space="preserve"> are presented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>. And</w:t>
      </w:r>
      <w:r>
        <w:rPr>
          <w:rFonts w:ascii="Times New Roman" w:hAnsi="Times New Roman" w:cs="Times New Roman"/>
          <w:sz w:val="20"/>
          <w:szCs w:val="21"/>
        </w:rPr>
        <w:t xml:space="preserve"> the following 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>proposals are also provided</w:t>
      </w:r>
      <w:r>
        <w:rPr>
          <w:rFonts w:ascii="Times New Roman" w:hAnsi="Times New Roman" w:cs="Times New Roman"/>
          <w:sz w:val="20"/>
          <w:szCs w:val="21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Proposal 1: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 Adopt the following revisions for the RRC parameters related with DCI format for multicast scheduling. </w:t>
      </w:r>
    </w:p>
    <w:tbl>
      <w:tblPr>
        <w:tblStyle w:val="50"/>
        <w:tblW w:w="98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7"/>
        <w:gridCol w:w="708"/>
        <w:gridCol w:w="709"/>
        <w:gridCol w:w="851"/>
        <w:gridCol w:w="629"/>
        <w:gridCol w:w="760"/>
        <w:gridCol w:w="760"/>
        <w:gridCol w:w="860"/>
        <w:gridCol w:w="34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WI code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Sub-feature group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Parameter name in the spec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New or existing?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Description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Value range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Default value aspect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Per (UE, cell, TRP, …)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 xml:space="preserve">UE-specific or </w:t>
            </w:r>
          </w:p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Cell-specific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Comment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searchSpace-Multicast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Common search space configured for multicast.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add dci-Format4-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1 and 4-2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 in existing IE SearchSpace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CFR, in searchSpacesToAddModList-Multicast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Note: RAN1 has changed names of DCI format for multicast scheduling from DCI format 1-0/1-1 to DCI format 4-1/4-2, respectively.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parameters in searchSpace-Multicast are the same as that in existing SearchSpace except the DCI formats.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It is FFS whether common search space for multicast reuse the existing Type-3 CSS.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 monitors the DCI format 1_0  and/or DCI format 1_1 of group-common PDCCH for multicast according to this configuration.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For CSS of group-common PDCCH of PTM scheme 1 for multicast in RRC_CONNECTED state, Alt 2 is supported: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Alt 2: support a Type-x CSS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o The monitoring priority of Type-x CSS is determined based on the search space set indexes of the Type-x CSS set and USS sets, regardless of which DCI format of group-common PDCCH is configured in the Type-x CSS.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FFS: Whether the Type-x CSS is a Type-3 CSS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dci-Format</w:t>
            </w:r>
            <w:r>
              <w:rPr>
                <w:rFonts w:hint="default" w:ascii="Arial" w:hAnsi="Arial" w:eastAsia="等线" w:cs="Arial"/>
                <w:i w:val="0"/>
                <w:strike/>
                <w:dstrike w:val="0"/>
                <w:color w:val="FF0000"/>
                <w:kern w:val="0"/>
                <w:sz w:val="12"/>
                <w:szCs w:val="12"/>
                <w:u w:val="none"/>
                <w:lang w:val="en-US" w:eastAsia="zh-CN" w:bidi="ar"/>
              </w:rPr>
              <w:t>1-0</w:t>
            </w:r>
            <w:r>
              <w:rPr>
                <w:rFonts w:hint="eastAsia" w:ascii="Arial" w:hAnsi="Arial" w:eastAsia="等线" w:cs="Arial"/>
                <w:i w:val="0"/>
                <w:strike w:val="0"/>
                <w:dstrike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4-1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If configured, the UE monitors the DCI format 1_0 with CRC srambled by G-RNTI/G-CS-RNTI according to TS 38.213 [13], clause [10.x].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CFR, in searchSpace-Multicast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Note: RAN1 has changed names of the first DCI format for multicast scheduling from DCI format 1-0 to DCI format 4-1.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parametersAgreement: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first DCI format for GC-PDCCH uses the same fields as DCI format 1_0 with CRC scrambled by C-RNTI with the following modifications: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At least ‘Identifier for DCI formats’ is not needed.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o FFS: Whether the field should be ignored and reserved, or should be removed.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dci-Format</w:t>
            </w:r>
            <w:r>
              <w:rPr>
                <w:rFonts w:hint="default" w:ascii="Arial" w:hAnsi="Arial" w:eastAsia="等线" w:cs="Arial"/>
                <w:i w:val="0"/>
                <w:strike/>
                <w:dstrike w:val="0"/>
                <w:color w:val="FF0000"/>
                <w:kern w:val="0"/>
                <w:sz w:val="12"/>
                <w:szCs w:val="12"/>
                <w:u w:val="none"/>
                <w:lang w:val="en-US" w:eastAsia="zh-CN" w:bidi="ar"/>
              </w:rPr>
              <w:t>1-1</w:t>
            </w:r>
            <w:r>
              <w:rPr>
                <w:rFonts w:hint="eastAsia" w:ascii="Arial" w:hAnsi="Arial" w:eastAsia="等线" w:cs="Arial"/>
                <w:i w:val="0"/>
                <w:strike w:val="0"/>
                <w:dstrike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4-2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If configured, the UE monitors the DCI format 1_1 with CRC srambled by G-RNTI/G-CS-RNTI according to TS 38.213 [13], clause [10.x].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CFR, in searchSpace-Multicast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Note: RAN1 has changed names of the second DCI format for multicast scheduling from DCI format 1-1 to DCI format 4-2.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second DCI format for GC-PDCCH uses the same fields as DCI format 1_1 with the following modifications: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At least ‘Identifier for DCI formats’ and ‘SRS request’ are not needed.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o FFS whether the fields should be ignored and reserved, or should be removed.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Note: At least the configurable fields in DCI format 1_1 remain configurable for the second DCI format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dci-Format</w:t>
            </w:r>
            <w:r>
              <w:rPr>
                <w:rFonts w:hint="default" w:ascii="Arial" w:hAnsi="Arial" w:eastAsia="等线" w:cs="Arial"/>
                <w:i w:val="0"/>
                <w:strike/>
                <w:dstrike w:val="0"/>
                <w:color w:val="FF0000"/>
                <w:kern w:val="0"/>
                <w:sz w:val="12"/>
                <w:szCs w:val="12"/>
                <w:u w:val="none"/>
                <w:lang w:val="en-US" w:eastAsia="zh-CN" w:bidi="ar"/>
              </w:rPr>
              <w:t>1-0</w:t>
            </w:r>
            <w:r>
              <w:rPr>
                <w:rFonts w:hint="eastAsia" w:ascii="Arial" w:hAnsi="Arial" w:eastAsia="等线" w:cs="Arial"/>
                <w:i w:val="0"/>
                <w:strike w:val="0"/>
                <w:dstrike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4-1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-AndFormat</w:t>
            </w:r>
            <w:r>
              <w:rPr>
                <w:rFonts w:hint="default" w:ascii="Arial" w:hAnsi="Arial" w:eastAsia="等线" w:cs="Arial"/>
                <w:i w:val="0"/>
                <w:strike/>
                <w:dstrike w:val="0"/>
                <w:color w:val="FF0000"/>
                <w:kern w:val="0"/>
                <w:sz w:val="12"/>
                <w:szCs w:val="12"/>
                <w:u w:val="none"/>
                <w:lang w:val="en-US" w:eastAsia="zh-CN" w:bidi="ar"/>
              </w:rPr>
              <w:t>1-1</w:t>
            </w:r>
            <w:r>
              <w:rPr>
                <w:rFonts w:hint="eastAsia" w:ascii="Arial" w:hAnsi="Arial" w:eastAsia="等线" w:cs="Arial"/>
                <w:i w:val="0"/>
                <w:strike w:val="0"/>
                <w:dstrike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4-2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If configured, the UE monitors the DCI format 1_0 and 1_1 with CRC srambled by G-RNTI/G-CS-RNTI according to TS 38.213 [13], clause [11.x].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CFR, in searchSpace-Multicast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Note: RAN1 has changed names of DCI format for multicast scheduling from DCI format 1-0/1-1 to DCI format 4-1/4-2, respectively.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等线" w:cs="Arial"/>
                <w:b/>
                <w:bCs/>
                <w:color w:val="CCE8CF"/>
                <w:kern w:val="2"/>
                <w:sz w:val="12"/>
                <w:szCs w:val="12"/>
                <w:lang w:val="en-US" w:eastAsia="zh-CN" w:bidi="ar-SA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first and second DCI formats for multicast can be configured in the same or different search space sets belonging to type-x CSS.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dl-DataToUL-ACK-MulticastDciFormat</w:t>
            </w:r>
            <w:r>
              <w:rPr>
                <w:rFonts w:hint="default" w:ascii="Arial" w:hAnsi="Arial" w:eastAsia="等线" w:cs="Arial"/>
                <w:i w:val="0"/>
                <w:strike/>
                <w:dstrike w:val="0"/>
                <w:color w:val="FF0000"/>
                <w:kern w:val="0"/>
                <w:sz w:val="12"/>
                <w:szCs w:val="12"/>
                <w:u w:val="none"/>
                <w:lang w:val="en-US" w:eastAsia="zh-CN" w:bidi="ar"/>
              </w:rPr>
              <w:t>1_0</w:t>
            </w:r>
            <w:r>
              <w:rPr>
                <w:rFonts w:hint="eastAsia" w:ascii="Arial" w:hAnsi="Arial" w:eastAsia="等线" w:cs="Arial"/>
                <w:i w:val="0"/>
                <w:strike w:val="0"/>
                <w:dstrike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4-1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List of timing for given group-common PDSCH to the DL ACK (see TS 38.213 [13], clause 9.1.2). The field dl-DataToUL-ACK-MulticastDciFormat1_0 applies to DCI format 1_0 for multicast (see TS 38.212 [17], clause 7.3.1 and TS 38.213 [13], clause 9.2.3).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 xml:space="preserve">SEQUENCE (SIZE (1..8)) OF INTEGER (0..15) 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UL BWP, in pucch-Config-Multicast1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Note: RAN1 has changed names of the first DCI format for multicast scheduling from DCI format 1-0 to DCI format 4-1.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Note: If the higher layer parameter dl-DataToUL-ACK-MulticastDciFormat1_0 is not provided, k1 list {1, 2, 3, 4, 5, 6, 7, 8} is applied to multicast DCI format 1_0.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 list of up to 8 k1 values can be configured by higher layer parameter dl-DataToUL-ACK-MulticastDciFormat1_0 to be applied to multicast DCI format 1_0 for RRC_CONNECTED UEs. If the higher layer parameter dl-DataToUL-ACK-MulticastDciFormat1_0 is not provided, k1 list {1, 2, 3, 4, 5, 6, 7, 8} is applied to multicast DCI format 1_0.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The size of ‘PDSCH-to-HARQ_feedback timing indicator’ field of multicast DCI format 1_0 is fixed at 3 bits.</w:t>
            </w:r>
          </w:p>
        </w:tc>
      </w:tr>
    </w:tbl>
    <w:p>
      <w:pPr>
        <w:spacing w:after="180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: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 Adopt the following revisions for the RRC parameters related with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Default value of searchSpaceBroadcast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. </w:t>
      </w:r>
    </w:p>
    <w:tbl>
      <w:tblPr>
        <w:tblStyle w:val="50"/>
        <w:tblW w:w="98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7"/>
        <w:gridCol w:w="708"/>
        <w:gridCol w:w="709"/>
        <w:gridCol w:w="851"/>
        <w:gridCol w:w="629"/>
        <w:gridCol w:w="760"/>
        <w:gridCol w:w="760"/>
        <w:gridCol w:w="860"/>
        <w:gridCol w:w="34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WI code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Sub-feature group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Parameter name in the spec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New or existing?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Description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Value range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Default value aspect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Per (UE, cell, TRP, …)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 xml:space="preserve">UE-specific or </w:t>
            </w:r>
          </w:p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Cell-specific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Comment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searchSpaceBroadcast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 xml:space="preserve">The IE searchSpaceBroadcast defines how/where to search for PDCCH candidates. Each search space is associated with one ControlResourceSet. 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add dci-Format4-0 in existing IE SearchSpace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searchSpaceZero 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CFR</w:t>
            </w:r>
            <w:r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，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inlucded in PDCCH-Config-MCCH/PDCCH-Config-MTCH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Cell-specific</w:t>
            </w:r>
          </w:p>
        </w:tc>
        <w:tc>
          <w:tcPr>
            <w:tcW w:w="3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This IE will point to the common search space used for scheduling MCCH/MTCH. UE monitors the DCI format 1_0 of group-common PDCCH for broadcast.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Agreements: For RRC_IDLE/RRC_INACTIVE UEs, CSS is supported for group-common PDCCH.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FFS: reuse current CSS type, define a new CSS type, etc.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FFS other details.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For RRC_IDLE/RRC_INACTIVE UEs, for broadcast reception, both searchSpace#0 and common search space other than searchSpace#0 can be configured for GC-PDCCH scheduling MCCH.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For broadcast reception, RRC_IDLE/RRC_INACTIVE UEs support the same CSS type for MCCH and MTCH.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• FFS support of different CSS types for MCCH and MTCH channels for broadcast reception.</w:t>
            </w:r>
          </w:p>
        </w:tc>
      </w:tr>
    </w:tbl>
    <w:p>
      <w:pPr>
        <w:tabs>
          <w:tab w:val="left" w:pos="2160"/>
        </w:tabs>
        <w:spacing w:after="180"/>
        <w:rPr>
          <w:rFonts w:ascii="Times New Roman" w:hAnsi="Times New Roman" w:cs="Times New Roman"/>
          <w:iCs/>
          <w:sz w:val="20"/>
          <w:szCs w:val="20"/>
        </w:rPr>
      </w:pPr>
    </w:p>
    <w:p>
      <w:pPr>
        <w:spacing w:after="180"/>
        <w:rPr>
          <w:rFonts w:ascii="Times New Roman" w:hAnsi="Times New Roman" w:cs="Times New Roman"/>
          <w:b/>
          <w:i/>
          <w:sz w:val="20"/>
          <w:szCs w:val="21"/>
          <w:lang w:val="en-GB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26"/>
        <w:rPr>
          <w:rFonts w:hint="default" w:ascii="Times New Roman" w:hAnsi="Times New Roman" w:cs="Times New Roman"/>
          <w:sz w:val="20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1"/>
          <w:lang w:val="en-US" w:eastAsia="zh-CN"/>
        </w:rPr>
        <w:t>3GPP RAN1#107-e, R1-2112976, Consolidated higher layers parameter list for Rel-17 NR, Moderator (Ericsson).</w:t>
      </w:r>
    </w:p>
    <w:p>
      <w:pPr>
        <w:pStyle w:val="126"/>
        <w:rPr>
          <w:rFonts w:hint="default" w:ascii="Times New Roman" w:hAnsi="Times New Roman" w:cs="Times New Roman"/>
          <w:sz w:val="20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3GPP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TS 38.21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3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h00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  <w:bookmarkStart w:id="17" w:name="_GoBack"/>
      <w:bookmarkEnd w:id="17"/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7" w:right="1134" w:bottom="1083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KaiTi_GB2312">
    <w:altName w:val="Times New Roman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11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13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716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158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9D3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5B9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3FED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B91"/>
    <w:rsid w:val="00023C29"/>
    <w:rsid w:val="00023ED1"/>
    <w:rsid w:val="0002417C"/>
    <w:rsid w:val="00024299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DF4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AC1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B0D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39B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09D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24D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CBF"/>
    <w:rsid w:val="000B0E8D"/>
    <w:rsid w:val="000B10AB"/>
    <w:rsid w:val="000B10E2"/>
    <w:rsid w:val="000B130E"/>
    <w:rsid w:val="000B1841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715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794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2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6FA5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9ED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1EB0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19E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82F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240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DFE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0D9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A27"/>
    <w:rsid w:val="00172B61"/>
    <w:rsid w:val="00172C20"/>
    <w:rsid w:val="00173235"/>
    <w:rsid w:val="001738A5"/>
    <w:rsid w:val="00173A00"/>
    <w:rsid w:val="00173B14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6E69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D3A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D33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4FCA"/>
    <w:rsid w:val="001B5332"/>
    <w:rsid w:val="001B54E9"/>
    <w:rsid w:val="001B55DE"/>
    <w:rsid w:val="001B5B5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19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7B"/>
    <w:rsid w:val="001D6796"/>
    <w:rsid w:val="001D6E61"/>
    <w:rsid w:val="001D6F30"/>
    <w:rsid w:val="001D7260"/>
    <w:rsid w:val="001D7419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922"/>
    <w:rsid w:val="001E2E7F"/>
    <w:rsid w:val="001E2EEF"/>
    <w:rsid w:val="001E3188"/>
    <w:rsid w:val="001E31D1"/>
    <w:rsid w:val="001E32BE"/>
    <w:rsid w:val="001E3A45"/>
    <w:rsid w:val="001E420B"/>
    <w:rsid w:val="001E4704"/>
    <w:rsid w:val="001E5701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8B6"/>
    <w:rsid w:val="001F39AB"/>
    <w:rsid w:val="001F4286"/>
    <w:rsid w:val="001F45E8"/>
    <w:rsid w:val="001F4A29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B59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C40"/>
    <w:rsid w:val="00214E0D"/>
    <w:rsid w:val="0021502B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07D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7BB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7DD"/>
    <w:rsid w:val="0023287C"/>
    <w:rsid w:val="00232E9D"/>
    <w:rsid w:val="0023324F"/>
    <w:rsid w:val="00233B29"/>
    <w:rsid w:val="002344C8"/>
    <w:rsid w:val="002349C5"/>
    <w:rsid w:val="00234B73"/>
    <w:rsid w:val="00234BDB"/>
    <w:rsid w:val="00234D29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45F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6E6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BC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802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6A1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16B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688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BBD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559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818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3C7E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708"/>
    <w:rsid w:val="0032489D"/>
    <w:rsid w:val="003249F8"/>
    <w:rsid w:val="0032556B"/>
    <w:rsid w:val="00325734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6EA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272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3DA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76"/>
    <w:rsid w:val="003562D7"/>
    <w:rsid w:val="00356353"/>
    <w:rsid w:val="003567C9"/>
    <w:rsid w:val="00356CEC"/>
    <w:rsid w:val="003572DE"/>
    <w:rsid w:val="00357659"/>
    <w:rsid w:val="00357712"/>
    <w:rsid w:val="00357CAE"/>
    <w:rsid w:val="00357CCF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1AD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08B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277"/>
    <w:rsid w:val="00380543"/>
    <w:rsid w:val="00380602"/>
    <w:rsid w:val="00380892"/>
    <w:rsid w:val="00380BBD"/>
    <w:rsid w:val="00380FF5"/>
    <w:rsid w:val="0038128C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4AA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033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44F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BF3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A52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6A9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86C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4DD4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5CA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3FC7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B21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D86"/>
    <w:rsid w:val="00494E75"/>
    <w:rsid w:val="00495071"/>
    <w:rsid w:val="004961DB"/>
    <w:rsid w:val="0049653E"/>
    <w:rsid w:val="00496BEF"/>
    <w:rsid w:val="00496D90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4FD9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3C"/>
    <w:rsid w:val="004B795F"/>
    <w:rsid w:val="004B7BA5"/>
    <w:rsid w:val="004C0346"/>
    <w:rsid w:val="004C0B5B"/>
    <w:rsid w:val="004C0B9A"/>
    <w:rsid w:val="004C0C26"/>
    <w:rsid w:val="004C0C5C"/>
    <w:rsid w:val="004C0F99"/>
    <w:rsid w:val="004C130D"/>
    <w:rsid w:val="004C1624"/>
    <w:rsid w:val="004C18BF"/>
    <w:rsid w:val="004C18E0"/>
    <w:rsid w:val="004C19E4"/>
    <w:rsid w:val="004C1FF6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2C9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805"/>
    <w:rsid w:val="004D2E57"/>
    <w:rsid w:val="004D3012"/>
    <w:rsid w:val="004D30AD"/>
    <w:rsid w:val="004D3251"/>
    <w:rsid w:val="004D3403"/>
    <w:rsid w:val="004D39CA"/>
    <w:rsid w:val="004D3E93"/>
    <w:rsid w:val="004D40D5"/>
    <w:rsid w:val="004D4797"/>
    <w:rsid w:val="004D4968"/>
    <w:rsid w:val="004D4A6C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96A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0FE0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9C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6BC"/>
    <w:rsid w:val="005179DC"/>
    <w:rsid w:val="0052001B"/>
    <w:rsid w:val="00520467"/>
    <w:rsid w:val="00520518"/>
    <w:rsid w:val="00520AE3"/>
    <w:rsid w:val="00520D5B"/>
    <w:rsid w:val="00520ED3"/>
    <w:rsid w:val="00521294"/>
    <w:rsid w:val="0052173F"/>
    <w:rsid w:val="00521B34"/>
    <w:rsid w:val="00521D65"/>
    <w:rsid w:val="005221A4"/>
    <w:rsid w:val="00522A1A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0CAE"/>
    <w:rsid w:val="00531562"/>
    <w:rsid w:val="00531700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991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A6A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58B"/>
    <w:rsid w:val="0055771C"/>
    <w:rsid w:val="00557A2C"/>
    <w:rsid w:val="00557CAB"/>
    <w:rsid w:val="00557D87"/>
    <w:rsid w:val="00557EE4"/>
    <w:rsid w:val="00560AC9"/>
    <w:rsid w:val="00561250"/>
    <w:rsid w:val="0056134D"/>
    <w:rsid w:val="005613E0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06B"/>
    <w:rsid w:val="00565321"/>
    <w:rsid w:val="0056579F"/>
    <w:rsid w:val="00565B33"/>
    <w:rsid w:val="00566855"/>
    <w:rsid w:val="00566C25"/>
    <w:rsid w:val="00566DD6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375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E6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6F98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4F9F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3DB8"/>
    <w:rsid w:val="005D46E9"/>
    <w:rsid w:val="005D5012"/>
    <w:rsid w:val="005D5B70"/>
    <w:rsid w:val="005D5E46"/>
    <w:rsid w:val="005D609E"/>
    <w:rsid w:val="005D6427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5DA"/>
    <w:rsid w:val="005E18CE"/>
    <w:rsid w:val="005E3035"/>
    <w:rsid w:val="005E35FD"/>
    <w:rsid w:val="005E383F"/>
    <w:rsid w:val="005E3B77"/>
    <w:rsid w:val="005E3F3B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B69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91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541"/>
    <w:rsid w:val="00624B23"/>
    <w:rsid w:val="00624C2C"/>
    <w:rsid w:val="00624C6E"/>
    <w:rsid w:val="00624FB3"/>
    <w:rsid w:val="00624FF1"/>
    <w:rsid w:val="00625494"/>
    <w:rsid w:val="0062587D"/>
    <w:rsid w:val="00625B24"/>
    <w:rsid w:val="0062657C"/>
    <w:rsid w:val="00626869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6DC4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08A8"/>
    <w:rsid w:val="00660A81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8B5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094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B88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44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383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36"/>
    <w:rsid w:val="006D0E7E"/>
    <w:rsid w:val="006D1A23"/>
    <w:rsid w:val="006D1DFA"/>
    <w:rsid w:val="006D1E64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891"/>
    <w:rsid w:val="0070193E"/>
    <w:rsid w:val="00701B27"/>
    <w:rsid w:val="00701F10"/>
    <w:rsid w:val="00701F97"/>
    <w:rsid w:val="00701FBE"/>
    <w:rsid w:val="007032E6"/>
    <w:rsid w:val="007036E5"/>
    <w:rsid w:val="00703CEA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3E8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030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5F74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E1"/>
    <w:rsid w:val="00740BF9"/>
    <w:rsid w:val="00740DD7"/>
    <w:rsid w:val="0074108B"/>
    <w:rsid w:val="00741434"/>
    <w:rsid w:val="0074146A"/>
    <w:rsid w:val="007415B6"/>
    <w:rsid w:val="007417BF"/>
    <w:rsid w:val="00741A56"/>
    <w:rsid w:val="00741F54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98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A6B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8BC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534"/>
    <w:rsid w:val="007A3BF2"/>
    <w:rsid w:val="007A4338"/>
    <w:rsid w:val="007A4AF1"/>
    <w:rsid w:val="007A5288"/>
    <w:rsid w:val="007A52B6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18"/>
    <w:rsid w:val="007A6A76"/>
    <w:rsid w:val="007A6C3B"/>
    <w:rsid w:val="007A6D83"/>
    <w:rsid w:val="007A7228"/>
    <w:rsid w:val="007A75A3"/>
    <w:rsid w:val="007A768A"/>
    <w:rsid w:val="007A7AD5"/>
    <w:rsid w:val="007A7DB8"/>
    <w:rsid w:val="007B0023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BDE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79A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0A5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4AA7"/>
    <w:rsid w:val="007E4CD8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A8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441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301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0CB2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0A2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30F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3BD"/>
    <w:rsid w:val="00855CA7"/>
    <w:rsid w:val="00855D30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6A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679B3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2DE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EDF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DE"/>
    <w:rsid w:val="008B2052"/>
    <w:rsid w:val="008B21F5"/>
    <w:rsid w:val="008B269F"/>
    <w:rsid w:val="008B2A2E"/>
    <w:rsid w:val="008B2AB2"/>
    <w:rsid w:val="008B2C49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1FB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8BA"/>
    <w:rsid w:val="00904A62"/>
    <w:rsid w:val="00904B08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4F8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661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86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A8C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122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5E2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AFE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C5B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06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9DF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9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79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4CD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098"/>
    <w:rsid w:val="00A2470A"/>
    <w:rsid w:val="00A2481C"/>
    <w:rsid w:val="00A24CCF"/>
    <w:rsid w:val="00A250D1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5C9"/>
    <w:rsid w:val="00A31669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1D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660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5A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79A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692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5B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5D6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0B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44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0CA5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4A7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3FBC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EA3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6CF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D98"/>
    <w:rsid w:val="00B32F7F"/>
    <w:rsid w:val="00B33126"/>
    <w:rsid w:val="00B338CE"/>
    <w:rsid w:val="00B3396B"/>
    <w:rsid w:val="00B33F7C"/>
    <w:rsid w:val="00B34390"/>
    <w:rsid w:val="00B3442C"/>
    <w:rsid w:val="00B3507D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626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C14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4DB5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79F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669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4C46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3F7D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FFF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942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1B7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CC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2D52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A1D"/>
    <w:rsid w:val="00C67E2E"/>
    <w:rsid w:val="00C67F34"/>
    <w:rsid w:val="00C70366"/>
    <w:rsid w:val="00C7040D"/>
    <w:rsid w:val="00C70B8C"/>
    <w:rsid w:val="00C71082"/>
    <w:rsid w:val="00C71327"/>
    <w:rsid w:val="00C71468"/>
    <w:rsid w:val="00C71692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A53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3F6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6E4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24E"/>
    <w:rsid w:val="00CE630B"/>
    <w:rsid w:val="00CE690C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F1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A42"/>
    <w:rsid w:val="00CF5AEE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ADC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1D8"/>
    <w:rsid w:val="00D14204"/>
    <w:rsid w:val="00D14728"/>
    <w:rsid w:val="00D1478F"/>
    <w:rsid w:val="00D14BEC"/>
    <w:rsid w:val="00D1552A"/>
    <w:rsid w:val="00D15829"/>
    <w:rsid w:val="00D15A44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0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09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204"/>
    <w:rsid w:val="00D344C9"/>
    <w:rsid w:val="00D358B2"/>
    <w:rsid w:val="00D359BB"/>
    <w:rsid w:val="00D35FCC"/>
    <w:rsid w:val="00D3609F"/>
    <w:rsid w:val="00D3610A"/>
    <w:rsid w:val="00D366C8"/>
    <w:rsid w:val="00D3680D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5C7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A95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462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442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3B5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5DEE"/>
    <w:rsid w:val="00D66008"/>
    <w:rsid w:val="00D66022"/>
    <w:rsid w:val="00D66065"/>
    <w:rsid w:val="00D66C66"/>
    <w:rsid w:val="00D66DAA"/>
    <w:rsid w:val="00D671EF"/>
    <w:rsid w:val="00D67888"/>
    <w:rsid w:val="00D67A2E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B69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1FC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02B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51C"/>
    <w:rsid w:val="00DE6634"/>
    <w:rsid w:val="00DE67AE"/>
    <w:rsid w:val="00DE72A5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B95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754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5DB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6EBF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7DB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5A7"/>
    <w:rsid w:val="00E606AC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329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1CDD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BED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CAD"/>
    <w:rsid w:val="00EA0E05"/>
    <w:rsid w:val="00EA0E10"/>
    <w:rsid w:val="00EA0EAB"/>
    <w:rsid w:val="00EA14B8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388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54F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DA0"/>
    <w:rsid w:val="00F06F02"/>
    <w:rsid w:val="00F07D39"/>
    <w:rsid w:val="00F07F10"/>
    <w:rsid w:val="00F07F1C"/>
    <w:rsid w:val="00F1024B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54D"/>
    <w:rsid w:val="00F15CF3"/>
    <w:rsid w:val="00F15F83"/>
    <w:rsid w:val="00F160CF"/>
    <w:rsid w:val="00F165FF"/>
    <w:rsid w:val="00F1675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8B8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722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6D5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979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CEE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5AE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3FA"/>
    <w:rsid w:val="00FA0509"/>
    <w:rsid w:val="00FA0DE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2A2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126"/>
    <w:rsid w:val="00FC545C"/>
    <w:rsid w:val="00FC553E"/>
    <w:rsid w:val="00FC5856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554"/>
    <w:rsid w:val="00FD4CC0"/>
    <w:rsid w:val="00FD57D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2449C8"/>
    <w:rsid w:val="01CE16FC"/>
    <w:rsid w:val="022B6851"/>
    <w:rsid w:val="024C3C00"/>
    <w:rsid w:val="0284643E"/>
    <w:rsid w:val="035233C4"/>
    <w:rsid w:val="03532C3F"/>
    <w:rsid w:val="039A6A0A"/>
    <w:rsid w:val="03B25C4C"/>
    <w:rsid w:val="03E437CC"/>
    <w:rsid w:val="03F30D80"/>
    <w:rsid w:val="03F94E83"/>
    <w:rsid w:val="03FC4856"/>
    <w:rsid w:val="042D1283"/>
    <w:rsid w:val="04A20E41"/>
    <w:rsid w:val="04BB4899"/>
    <w:rsid w:val="067D4C1C"/>
    <w:rsid w:val="06B127E5"/>
    <w:rsid w:val="070F3FD4"/>
    <w:rsid w:val="072F2729"/>
    <w:rsid w:val="07414615"/>
    <w:rsid w:val="07B333A2"/>
    <w:rsid w:val="07C21FA9"/>
    <w:rsid w:val="07EE3059"/>
    <w:rsid w:val="084A7ABD"/>
    <w:rsid w:val="09484AF3"/>
    <w:rsid w:val="0957797D"/>
    <w:rsid w:val="0972706B"/>
    <w:rsid w:val="099D7DB8"/>
    <w:rsid w:val="09C21BB6"/>
    <w:rsid w:val="0A867EAB"/>
    <w:rsid w:val="0AFC60B7"/>
    <w:rsid w:val="0B4B377E"/>
    <w:rsid w:val="0B514FB9"/>
    <w:rsid w:val="0B747BC3"/>
    <w:rsid w:val="0B98395B"/>
    <w:rsid w:val="0BAD7041"/>
    <w:rsid w:val="0BB7752A"/>
    <w:rsid w:val="0C6F5654"/>
    <w:rsid w:val="0C977AD2"/>
    <w:rsid w:val="0CCF5129"/>
    <w:rsid w:val="0D132BA9"/>
    <w:rsid w:val="0D205DCE"/>
    <w:rsid w:val="0D660AC2"/>
    <w:rsid w:val="0D672BF6"/>
    <w:rsid w:val="0DB26FF1"/>
    <w:rsid w:val="0DE7074D"/>
    <w:rsid w:val="0DF11070"/>
    <w:rsid w:val="0E0306D9"/>
    <w:rsid w:val="0E120AD5"/>
    <w:rsid w:val="0EB06FFE"/>
    <w:rsid w:val="0EDB2DF8"/>
    <w:rsid w:val="0F2763FC"/>
    <w:rsid w:val="0F3206B3"/>
    <w:rsid w:val="0FD56021"/>
    <w:rsid w:val="100F384D"/>
    <w:rsid w:val="10150A41"/>
    <w:rsid w:val="1081223B"/>
    <w:rsid w:val="10F10608"/>
    <w:rsid w:val="11164EA6"/>
    <w:rsid w:val="122307BA"/>
    <w:rsid w:val="1257267A"/>
    <w:rsid w:val="128B56E2"/>
    <w:rsid w:val="12922AC5"/>
    <w:rsid w:val="12A472D8"/>
    <w:rsid w:val="12FE321B"/>
    <w:rsid w:val="130859B8"/>
    <w:rsid w:val="1334448E"/>
    <w:rsid w:val="13520893"/>
    <w:rsid w:val="135F44B9"/>
    <w:rsid w:val="137C5C5A"/>
    <w:rsid w:val="13B85489"/>
    <w:rsid w:val="13DD7F80"/>
    <w:rsid w:val="13FE54BA"/>
    <w:rsid w:val="14130C89"/>
    <w:rsid w:val="141F2191"/>
    <w:rsid w:val="14C026FB"/>
    <w:rsid w:val="1575AEB2"/>
    <w:rsid w:val="161727E9"/>
    <w:rsid w:val="164F7F6D"/>
    <w:rsid w:val="165E068A"/>
    <w:rsid w:val="16B43599"/>
    <w:rsid w:val="16E85745"/>
    <w:rsid w:val="1702D3F2"/>
    <w:rsid w:val="18004A28"/>
    <w:rsid w:val="188D2058"/>
    <w:rsid w:val="18BA7603"/>
    <w:rsid w:val="18FB1712"/>
    <w:rsid w:val="18FD3F86"/>
    <w:rsid w:val="192B740B"/>
    <w:rsid w:val="19393790"/>
    <w:rsid w:val="19497C62"/>
    <w:rsid w:val="1A514204"/>
    <w:rsid w:val="1A73258E"/>
    <w:rsid w:val="1ABB612C"/>
    <w:rsid w:val="1ABC3048"/>
    <w:rsid w:val="1B2E6DC7"/>
    <w:rsid w:val="1B5316CE"/>
    <w:rsid w:val="1B5B6846"/>
    <w:rsid w:val="1B5E59D2"/>
    <w:rsid w:val="1C766428"/>
    <w:rsid w:val="1C8D5767"/>
    <w:rsid w:val="1CC62ECF"/>
    <w:rsid w:val="1CD72E2F"/>
    <w:rsid w:val="1CF04EA4"/>
    <w:rsid w:val="1DD50930"/>
    <w:rsid w:val="1DF407BB"/>
    <w:rsid w:val="1E20214A"/>
    <w:rsid w:val="1E38003B"/>
    <w:rsid w:val="1EEA5326"/>
    <w:rsid w:val="1F850095"/>
    <w:rsid w:val="1FB15761"/>
    <w:rsid w:val="1FB91CD0"/>
    <w:rsid w:val="20910CB1"/>
    <w:rsid w:val="20CD42FE"/>
    <w:rsid w:val="21035A99"/>
    <w:rsid w:val="21282288"/>
    <w:rsid w:val="21932D0C"/>
    <w:rsid w:val="22414886"/>
    <w:rsid w:val="2299208A"/>
    <w:rsid w:val="22F56CAE"/>
    <w:rsid w:val="233B7A0C"/>
    <w:rsid w:val="235B50BD"/>
    <w:rsid w:val="23680C07"/>
    <w:rsid w:val="23993500"/>
    <w:rsid w:val="239E142D"/>
    <w:rsid w:val="23DF4E8F"/>
    <w:rsid w:val="245870DE"/>
    <w:rsid w:val="246447BE"/>
    <w:rsid w:val="247247A7"/>
    <w:rsid w:val="2473146A"/>
    <w:rsid w:val="250766AB"/>
    <w:rsid w:val="26735A19"/>
    <w:rsid w:val="26D47A7B"/>
    <w:rsid w:val="27066A25"/>
    <w:rsid w:val="2711118C"/>
    <w:rsid w:val="274C02A8"/>
    <w:rsid w:val="27C5366D"/>
    <w:rsid w:val="27DD67CA"/>
    <w:rsid w:val="281C14AA"/>
    <w:rsid w:val="28690808"/>
    <w:rsid w:val="28B07E55"/>
    <w:rsid w:val="28B54AA2"/>
    <w:rsid w:val="28D96A7B"/>
    <w:rsid w:val="28E57E0E"/>
    <w:rsid w:val="28F06E0A"/>
    <w:rsid w:val="294D6347"/>
    <w:rsid w:val="29510553"/>
    <w:rsid w:val="2A0F0B23"/>
    <w:rsid w:val="2A2F579D"/>
    <w:rsid w:val="2AFE2B7E"/>
    <w:rsid w:val="2BE60507"/>
    <w:rsid w:val="2C1E2154"/>
    <w:rsid w:val="2C683D03"/>
    <w:rsid w:val="2C7F1AA4"/>
    <w:rsid w:val="2C843911"/>
    <w:rsid w:val="2D151C84"/>
    <w:rsid w:val="2D242A8D"/>
    <w:rsid w:val="2D376513"/>
    <w:rsid w:val="2DC863F1"/>
    <w:rsid w:val="2E592F81"/>
    <w:rsid w:val="2E7E68ED"/>
    <w:rsid w:val="2EB72406"/>
    <w:rsid w:val="2F1F6638"/>
    <w:rsid w:val="2F2367DE"/>
    <w:rsid w:val="2FBC4A23"/>
    <w:rsid w:val="2FC535D7"/>
    <w:rsid w:val="30DF2FED"/>
    <w:rsid w:val="31542D3B"/>
    <w:rsid w:val="315D227A"/>
    <w:rsid w:val="317600C8"/>
    <w:rsid w:val="32261D2F"/>
    <w:rsid w:val="327E18A1"/>
    <w:rsid w:val="32832752"/>
    <w:rsid w:val="32FE23BF"/>
    <w:rsid w:val="330E6893"/>
    <w:rsid w:val="33805350"/>
    <w:rsid w:val="33DE0CB9"/>
    <w:rsid w:val="344D5F9B"/>
    <w:rsid w:val="34F617A9"/>
    <w:rsid w:val="3511129D"/>
    <w:rsid w:val="359455FE"/>
    <w:rsid w:val="36CD07B0"/>
    <w:rsid w:val="375C57D7"/>
    <w:rsid w:val="37610D00"/>
    <w:rsid w:val="37DD651E"/>
    <w:rsid w:val="38154A53"/>
    <w:rsid w:val="38BA113F"/>
    <w:rsid w:val="39180E5C"/>
    <w:rsid w:val="3A135075"/>
    <w:rsid w:val="3A6D6B2C"/>
    <w:rsid w:val="3A8424B5"/>
    <w:rsid w:val="3AB31D0C"/>
    <w:rsid w:val="3B1A6964"/>
    <w:rsid w:val="3B4A3B53"/>
    <w:rsid w:val="3B6D4A9C"/>
    <w:rsid w:val="3B76561F"/>
    <w:rsid w:val="3B9A507A"/>
    <w:rsid w:val="3B9B5875"/>
    <w:rsid w:val="3BF47021"/>
    <w:rsid w:val="3C292D1A"/>
    <w:rsid w:val="3C3E35E4"/>
    <w:rsid w:val="3C923082"/>
    <w:rsid w:val="3CFC6B8F"/>
    <w:rsid w:val="3D0354C7"/>
    <w:rsid w:val="3D6E4B6D"/>
    <w:rsid w:val="3D7642C9"/>
    <w:rsid w:val="3D7D25A6"/>
    <w:rsid w:val="3DA0018E"/>
    <w:rsid w:val="3DB11A49"/>
    <w:rsid w:val="3DDA6D42"/>
    <w:rsid w:val="3E7347F4"/>
    <w:rsid w:val="3EF83C43"/>
    <w:rsid w:val="3F01664D"/>
    <w:rsid w:val="3F175FC8"/>
    <w:rsid w:val="3F81729A"/>
    <w:rsid w:val="3F8C7142"/>
    <w:rsid w:val="3FD010A5"/>
    <w:rsid w:val="4067447F"/>
    <w:rsid w:val="407F33BD"/>
    <w:rsid w:val="40850DCD"/>
    <w:rsid w:val="41AC1D9C"/>
    <w:rsid w:val="41C9070F"/>
    <w:rsid w:val="422B1071"/>
    <w:rsid w:val="424140A2"/>
    <w:rsid w:val="4242619A"/>
    <w:rsid w:val="42454C6B"/>
    <w:rsid w:val="4290064C"/>
    <w:rsid w:val="42B20782"/>
    <w:rsid w:val="432F1642"/>
    <w:rsid w:val="43575827"/>
    <w:rsid w:val="43643FD1"/>
    <w:rsid w:val="43AE3949"/>
    <w:rsid w:val="43B77A21"/>
    <w:rsid w:val="44014F41"/>
    <w:rsid w:val="440B31F8"/>
    <w:rsid w:val="44917C93"/>
    <w:rsid w:val="44E87D69"/>
    <w:rsid w:val="44F77BEE"/>
    <w:rsid w:val="45D7624A"/>
    <w:rsid w:val="46123122"/>
    <w:rsid w:val="461E48B8"/>
    <w:rsid w:val="46D41E44"/>
    <w:rsid w:val="47AE2F53"/>
    <w:rsid w:val="48425D75"/>
    <w:rsid w:val="49446ABC"/>
    <w:rsid w:val="496938E0"/>
    <w:rsid w:val="49882B35"/>
    <w:rsid w:val="4A8A7001"/>
    <w:rsid w:val="4AC133DD"/>
    <w:rsid w:val="4B120494"/>
    <w:rsid w:val="4B1E2932"/>
    <w:rsid w:val="4B24544E"/>
    <w:rsid w:val="4B3872E6"/>
    <w:rsid w:val="4B423231"/>
    <w:rsid w:val="4B7C4028"/>
    <w:rsid w:val="4CA149AE"/>
    <w:rsid w:val="4CF9131C"/>
    <w:rsid w:val="4DF51404"/>
    <w:rsid w:val="4E410606"/>
    <w:rsid w:val="4E5633F4"/>
    <w:rsid w:val="4E755485"/>
    <w:rsid w:val="4E7740D9"/>
    <w:rsid w:val="4EAC0AFF"/>
    <w:rsid w:val="4EC2021D"/>
    <w:rsid w:val="4EDB1E3A"/>
    <w:rsid w:val="4F0224EB"/>
    <w:rsid w:val="4F4D031E"/>
    <w:rsid w:val="4FE804F1"/>
    <w:rsid w:val="4FFB0902"/>
    <w:rsid w:val="504B445D"/>
    <w:rsid w:val="50673AD6"/>
    <w:rsid w:val="50681BF9"/>
    <w:rsid w:val="506E6368"/>
    <w:rsid w:val="50AC52E5"/>
    <w:rsid w:val="50FD13B2"/>
    <w:rsid w:val="512500DF"/>
    <w:rsid w:val="51296909"/>
    <w:rsid w:val="51F64F85"/>
    <w:rsid w:val="52FE30BB"/>
    <w:rsid w:val="53206CFD"/>
    <w:rsid w:val="536E79E7"/>
    <w:rsid w:val="54CE2507"/>
    <w:rsid w:val="54DC5FC1"/>
    <w:rsid w:val="54EA76D3"/>
    <w:rsid w:val="55181CD2"/>
    <w:rsid w:val="557F6788"/>
    <w:rsid w:val="55D01D97"/>
    <w:rsid w:val="56002DC1"/>
    <w:rsid w:val="5688047C"/>
    <w:rsid w:val="57244B18"/>
    <w:rsid w:val="57CC6BBF"/>
    <w:rsid w:val="57D00C5F"/>
    <w:rsid w:val="57EF6871"/>
    <w:rsid w:val="58240039"/>
    <w:rsid w:val="58CC33AD"/>
    <w:rsid w:val="595A121E"/>
    <w:rsid w:val="5965185A"/>
    <w:rsid w:val="59C75644"/>
    <w:rsid w:val="5AD85FF5"/>
    <w:rsid w:val="5AE605FA"/>
    <w:rsid w:val="5AF07FF7"/>
    <w:rsid w:val="5AF422E5"/>
    <w:rsid w:val="5B180224"/>
    <w:rsid w:val="5BC11B2A"/>
    <w:rsid w:val="5BF26431"/>
    <w:rsid w:val="5BFF39D0"/>
    <w:rsid w:val="5C2B00CA"/>
    <w:rsid w:val="5C777573"/>
    <w:rsid w:val="5C9B198F"/>
    <w:rsid w:val="5DD132F2"/>
    <w:rsid w:val="5E184F1F"/>
    <w:rsid w:val="5E780DEA"/>
    <w:rsid w:val="5F024C5C"/>
    <w:rsid w:val="5F631FA8"/>
    <w:rsid w:val="5FF34385"/>
    <w:rsid w:val="5FF55C23"/>
    <w:rsid w:val="601F362B"/>
    <w:rsid w:val="60550BA5"/>
    <w:rsid w:val="609C33D4"/>
    <w:rsid w:val="60B12DFA"/>
    <w:rsid w:val="60F317DF"/>
    <w:rsid w:val="60FB021F"/>
    <w:rsid w:val="616F1118"/>
    <w:rsid w:val="6171389F"/>
    <w:rsid w:val="619B0632"/>
    <w:rsid w:val="61BE6D02"/>
    <w:rsid w:val="61DE6FFA"/>
    <w:rsid w:val="62314DFF"/>
    <w:rsid w:val="62597828"/>
    <w:rsid w:val="6326540B"/>
    <w:rsid w:val="637074EC"/>
    <w:rsid w:val="63F07D9D"/>
    <w:rsid w:val="641B2B9E"/>
    <w:rsid w:val="64C93F97"/>
    <w:rsid w:val="64E624A4"/>
    <w:rsid w:val="65507243"/>
    <w:rsid w:val="65576B9C"/>
    <w:rsid w:val="656027FF"/>
    <w:rsid w:val="657C4175"/>
    <w:rsid w:val="65C65D6E"/>
    <w:rsid w:val="65CD3F29"/>
    <w:rsid w:val="66457E51"/>
    <w:rsid w:val="664A2ACC"/>
    <w:rsid w:val="667C770F"/>
    <w:rsid w:val="6680376E"/>
    <w:rsid w:val="66ED31EA"/>
    <w:rsid w:val="67110971"/>
    <w:rsid w:val="676C22D8"/>
    <w:rsid w:val="679F4FED"/>
    <w:rsid w:val="67A4578C"/>
    <w:rsid w:val="680133C6"/>
    <w:rsid w:val="68FB6C90"/>
    <w:rsid w:val="68FF4D66"/>
    <w:rsid w:val="690C3EE6"/>
    <w:rsid w:val="691A3243"/>
    <w:rsid w:val="69227366"/>
    <w:rsid w:val="69427EEB"/>
    <w:rsid w:val="696C42BB"/>
    <w:rsid w:val="698A6B0F"/>
    <w:rsid w:val="69D65ED7"/>
    <w:rsid w:val="6A4D1C3E"/>
    <w:rsid w:val="6A782EAA"/>
    <w:rsid w:val="6AAC450E"/>
    <w:rsid w:val="6AD77215"/>
    <w:rsid w:val="6AF21C9B"/>
    <w:rsid w:val="6B6348AC"/>
    <w:rsid w:val="6B704279"/>
    <w:rsid w:val="6C05408D"/>
    <w:rsid w:val="6C11095F"/>
    <w:rsid w:val="6C325AF0"/>
    <w:rsid w:val="6D020EA1"/>
    <w:rsid w:val="6D207890"/>
    <w:rsid w:val="6D7D4FBF"/>
    <w:rsid w:val="6D95296D"/>
    <w:rsid w:val="6E0F1211"/>
    <w:rsid w:val="6E672028"/>
    <w:rsid w:val="6E6C2E29"/>
    <w:rsid w:val="6FBD0858"/>
    <w:rsid w:val="70386785"/>
    <w:rsid w:val="70D63E03"/>
    <w:rsid w:val="718A57AB"/>
    <w:rsid w:val="71E82A3A"/>
    <w:rsid w:val="71F075C9"/>
    <w:rsid w:val="72C25473"/>
    <w:rsid w:val="72E1752D"/>
    <w:rsid w:val="72FD71CD"/>
    <w:rsid w:val="73195994"/>
    <w:rsid w:val="73A015C2"/>
    <w:rsid w:val="73A913CF"/>
    <w:rsid w:val="73EB1497"/>
    <w:rsid w:val="74000A47"/>
    <w:rsid w:val="745B5A32"/>
    <w:rsid w:val="74885606"/>
    <w:rsid w:val="74996569"/>
    <w:rsid w:val="751115BE"/>
    <w:rsid w:val="754550E4"/>
    <w:rsid w:val="75740E00"/>
    <w:rsid w:val="758528D1"/>
    <w:rsid w:val="75BA583A"/>
    <w:rsid w:val="762D1855"/>
    <w:rsid w:val="763A080C"/>
    <w:rsid w:val="76EB5B39"/>
    <w:rsid w:val="776F4F23"/>
    <w:rsid w:val="78075408"/>
    <w:rsid w:val="78156E78"/>
    <w:rsid w:val="782D5EAF"/>
    <w:rsid w:val="786302A1"/>
    <w:rsid w:val="789F1175"/>
    <w:rsid w:val="78DF3F46"/>
    <w:rsid w:val="7931734A"/>
    <w:rsid w:val="799B2D72"/>
    <w:rsid w:val="7A4054EB"/>
    <w:rsid w:val="7A611C1A"/>
    <w:rsid w:val="7ADB38D4"/>
    <w:rsid w:val="7D3679B4"/>
    <w:rsid w:val="7DAC4BDB"/>
    <w:rsid w:val="7DD2691C"/>
    <w:rsid w:val="7E334680"/>
    <w:rsid w:val="7E3563A1"/>
    <w:rsid w:val="7E9326F9"/>
    <w:rsid w:val="7E9B1B3F"/>
    <w:rsid w:val="7EC32ACA"/>
    <w:rsid w:val="7EE20452"/>
    <w:rsid w:val="7F020DE2"/>
    <w:rsid w:val="7F395D9C"/>
    <w:rsid w:val="7F9A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431" w:hanging="431"/>
      <w:textAlignment w:val="baseline"/>
      <w:outlineLvl w:val="0"/>
    </w:pPr>
    <w:rPr>
      <w:rFonts w:ascii="Arial" w:hAnsi="Arial" w:eastAsia="宋体" w:cstheme="minorBidi"/>
      <w:kern w:val="2"/>
      <w:sz w:val="36"/>
      <w:szCs w:val="22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numId w:val="0"/>
      </w:numPr>
      <w:pBdr>
        <w:top w:val="none" w:color="auto" w:sz="0" w:space="0"/>
      </w:pBdr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numPr>
        <w:numId w:val="0"/>
      </w:numPr>
      <w:ind w:left="1440" w:hanging="144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0"/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qFormat/>
    <w:uiPriority w:val="0"/>
    <w:pPr>
      <w:spacing w:before="240" w:line="240" w:lineRule="exact"/>
      <w:ind w:firstLine="960" w:firstLineChars="400"/>
    </w:pPr>
    <w:rPr>
      <w:rFonts w:eastAsia="KaiTi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</w:style>
  <w:style w:type="paragraph" w:customStyle="1" w:styleId="73">
    <w:name w:val="EW"/>
    <w:basedOn w:val="69"/>
    <w:qFormat/>
    <w:uiPriority w:val="0"/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basedOn w:val="52"/>
    <w:qFormat/>
    <w:uiPriority w:val="9"/>
    <w:rPr>
      <w:b/>
      <w:bCs/>
      <w:kern w:val="44"/>
      <w:sz w:val="44"/>
      <w:szCs w:val="44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标题 1 Char"/>
    <w:link w:val="2"/>
    <w:qFormat/>
    <w:uiPriority w:val="0"/>
    <w:rPr>
      <w:rFonts w:ascii="Arial" w:hAnsi="Arial" w:cstheme="minorBidi"/>
      <w:kern w:val="2"/>
      <w:sz w:val="36"/>
      <w:szCs w:val="22"/>
      <w:lang w:val="en-GB" w:eastAsia="en-US"/>
    </w:rPr>
  </w:style>
  <w:style w:type="character" w:customStyle="1" w:styleId="105">
    <w:name w:val="标题 2 Char"/>
    <w:link w:val="3"/>
    <w:qFormat/>
    <w:uiPriority w:val="0"/>
    <w:rPr>
      <w:rFonts w:ascii="Arial" w:hAnsi="Arial" w:cstheme="minorBidi"/>
      <w:kern w:val="2"/>
      <w:sz w:val="32"/>
      <w:szCs w:val="22"/>
      <w:lang w:val="en-GB" w:eastAsia="en-US"/>
    </w:rPr>
  </w:style>
  <w:style w:type="character" w:customStyle="1" w:styleId="106">
    <w:name w:val="标题 3 Char"/>
    <w:link w:val="4"/>
    <w:qFormat/>
    <w:uiPriority w:val="0"/>
    <w:rPr>
      <w:rFonts w:ascii="Arial" w:hAnsi="Arial" w:cstheme="minorBidi"/>
      <w:kern w:val="2"/>
      <w:sz w:val="28"/>
      <w:szCs w:val="22"/>
      <w:lang w:val="en-GB" w:eastAsia="en-US"/>
    </w:rPr>
  </w:style>
  <w:style w:type="character" w:customStyle="1" w:styleId="107">
    <w:name w:val="标题 4 Char"/>
    <w:link w:val="5"/>
    <w:qFormat/>
    <w:uiPriority w:val="0"/>
    <w:rPr>
      <w:rFonts w:ascii="Arial" w:hAnsi="Arial" w:cstheme="minorBidi"/>
      <w:kern w:val="2"/>
      <w:sz w:val="24"/>
      <w:szCs w:val="22"/>
      <w:lang w:val="en-GB" w:eastAsia="en-US"/>
    </w:rPr>
  </w:style>
  <w:style w:type="character" w:customStyle="1" w:styleId="108">
    <w:name w:val="标题 5 Char"/>
    <w:link w:val="6"/>
    <w:qFormat/>
    <w:uiPriority w:val="0"/>
    <w:rPr>
      <w:rFonts w:ascii="Arial" w:hAnsi="Arial" w:cstheme="minorBidi"/>
      <w:kern w:val="2"/>
      <w:sz w:val="22"/>
      <w:szCs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spacing w:after="120"/>
    </w:pPr>
    <w:rPr>
      <w:rFonts w:eastAsia="Calibri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116">
    <w:name w:val="副标题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批注文字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列出段落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snapToGrid w:val="0"/>
      <w:spacing w:after="60"/>
    </w:pPr>
    <w:rPr>
      <w:szCs w:val="16"/>
    </w:rPr>
  </w:style>
  <w:style w:type="character" w:customStyle="1" w:styleId="127">
    <w:name w:val="页脚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正文文本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题注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8">
    <w:name w:val="Agreement"/>
    <w:basedOn w:val="1"/>
    <w:next w:val="159"/>
    <w:qFormat/>
    <w:uiPriority w:val="99"/>
    <w:pPr>
      <w:numPr>
        <w:ilvl w:val="0"/>
        <w:numId w:val="9"/>
      </w:numPr>
      <w:tabs>
        <w:tab w:val="left" w:pos="1619"/>
      </w:tabs>
      <w:spacing w:before="60"/>
      <w:ind w:left="1616" w:hanging="357"/>
    </w:pPr>
    <w:rPr>
      <w:b/>
    </w:rPr>
  </w:style>
  <w:style w:type="paragraph" w:customStyle="1" w:styleId="159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160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character" w:customStyle="1" w:styleId="161">
    <w:name w:val="font01"/>
    <w:basedOn w:val="52"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62">
    <w:name w:val="font21"/>
    <w:basedOn w:val="52"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63">
    <w:name w:val="font11"/>
    <w:basedOn w:val="52"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64">
    <w:name w:val="font31"/>
    <w:basedOn w:val="52"/>
    <w:uiPriority w:val="0"/>
    <w:rPr>
      <w:rFonts w:hint="default" w:ascii="Arial" w:hAnsi="Arial" w:cs="Arial"/>
      <w:color w:val="0070C0"/>
      <w:sz w:val="16"/>
      <w:szCs w:val="16"/>
      <w:u w:val="none"/>
    </w:rPr>
  </w:style>
  <w:style w:type="character" w:customStyle="1" w:styleId="165">
    <w:name w:val="font41"/>
    <w:basedOn w:val="52"/>
    <w:uiPriority w:val="0"/>
    <w:rPr>
      <w:rFonts w:hint="default" w:ascii="Arial" w:hAnsi="Arial" w:cs="Arial"/>
      <w:color w:val="0070C0"/>
      <w:sz w:val="16"/>
      <w:szCs w:val="16"/>
      <w:u w:val="none"/>
    </w:rPr>
  </w:style>
  <w:style w:type="character" w:customStyle="1" w:styleId="166">
    <w:name w:val="font51"/>
    <w:basedOn w:val="52"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67">
    <w:name w:val="font61"/>
    <w:basedOn w:val="52"/>
    <w:uiPriority w:val="0"/>
    <w:rPr>
      <w:rFonts w:hint="default" w:ascii="Arial" w:hAnsi="Arial" w:cs="Arial"/>
      <w:color w:val="0000FF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C730B9-2AD6-4EB3-B0D0-240D0EDE6F3B}">
  <ds:schemaRefs/>
</ds:datastoreItem>
</file>

<file path=customXml/itemProps3.xml><?xml version="1.0" encoding="utf-8"?>
<ds:datastoreItem xmlns:ds="http://schemas.openxmlformats.org/officeDocument/2006/customXml" ds:itemID="{4F156B33-FE54-4BF7-8206-606715473FFD}">
  <ds:schemaRefs/>
</ds:datastoreItem>
</file>

<file path=customXml/itemProps4.xml><?xml version="1.0" encoding="utf-8"?>
<ds:datastoreItem xmlns:ds="http://schemas.openxmlformats.org/officeDocument/2006/customXml" ds:itemID="{9C2FF60E-EDDE-47F2-966E-A40547D413B7}">
  <ds:schemaRefs/>
</ds:datastoreItem>
</file>

<file path=customXml/itemProps5.xml><?xml version="1.0" encoding="utf-8"?>
<ds:datastoreItem xmlns:ds="http://schemas.openxmlformats.org/officeDocument/2006/customXml" ds:itemID="{DE437376-A7B6-47B7-A9FE-9D6C62534131}">
  <ds:schemaRefs/>
</ds:datastoreItem>
</file>

<file path=customXml/itemProps6.xml><?xml version="1.0" encoding="utf-8"?>
<ds:datastoreItem xmlns:ds="http://schemas.openxmlformats.org/officeDocument/2006/customXml" ds:itemID="{04BF5348-08CE-46A2-B6C7-D667930F0D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13</Pages>
  <Words>6205</Words>
  <Characters>35372</Characters>
  <Lines>294</Lines>
  <Paragraphs>82</Paragraphs>
  <TotalTime>0</TotalTime>
  <ScaleCrop>false</ScaleCrop>
  <LinksUpToDate>false</LinksUpToDate>
  <CharactersWithSpaces>41495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2021-11-01T07:24:00Z</dcterms:created>
  <dc:creator>ZTE Corporation</dc:creator>
  <cp:lastModifiedBy>liuxing</cp:lastModifiedBy>
  <cp:lastPrinted>2018-04-07T03:05:00Z</cp:lastPrinted>
  <dcterms:modified xsi:type="dcterms:W3CDTF">2022-01-07T02:00:30Z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